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FDA" w:rsidRDefault="00A01C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030FDA" w:rsidRDefault="00A01C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030FDA" w:rsidRDefault="00A01C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030FDA" w:rsidRDefault="00A01C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030FDA" w:rsidRDefault="00A01C64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030FDA" w:rsidRDefault="00030FDA">
      <w:pPr>
        <w:jc w:val="both"/>
        <w:rPr>
          <w:sz w:val="28"/>
          <w:szCs w:val="28"/>
        </w:rPr>
      </w:pPr>
    </w:p>
    <w:p w:rsidR="00030FDA" w:rsidRDefault="00A01C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030FDA" w:rsidRDefault="00A01C6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:rsidR="00030FDA" w:rsidRDefault="00030FDA">
      <w:pPr>
        <w:jc w:val="center"/>
        <w:rPr>
          <w:b/>
          <w:color w:val="000000"/>
          <w:sz w:val="28"/>
          <w:szCs w:val="28"/>
        </w:rPr>
      </w:pPr>
    </w:p>
    <w:p w:rsidR="00030FDA" w:rsidRDefault="00030FDA">
      <w:pPr>
        <w:jc w:val="center"/>
        <w:rPr>
          <w:b/>
          <w:color w:val="000000"/>
          <w:sz w:val="28"/>
          <w:szCs w:val="28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030FDA">
        <w:tc>
          <w:tcPr>
            <w:tcW w:w="4503" w:type="dxa"/>
          </w:tcPr>
          <w:p w:rsidR="00030FDA" w:rsidRDefault="00030FD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:rsidR="00030FDA" w:rsidRDefault="00A01C64">
            <w:pPr>
              <w:widowControl w:val="0"/>
              <w:ind w:left="315" w:firstLine="2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030FDA" w:rsidRDefault="00030FDA">
            <w:pPr>
              <w:widowControl w:val="0"/>
              <w:ind w:left="315" w:firstLine="290"/>
              <w:rPr>
                <w:b/>
                <w:sz w:val="12"/>
                <w:szCs w:val="12"/>
              </w:rPr>
            </w:pPr>
          </w:p>
          <w:p w:rsidR="00030FDA" w:rsidRDefault="00A01C64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</w:p>
          <w:p w:rsidR="00030FDA" w:rsidRDefault="00A01C64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030FDA" w:rsidRDefault="00030FDA">
            <w:pPr>
              <w:widowControl w:val="0"/>
              <w:ind w:left="603"/>
              <w:rPr>
                <w:sz w:val="28"/>
                <w:szCs w:val="28"/>
              </w:rPr>
            </w:pPr>
          </w:p>
          <w:p w:rsidR="00030FDA" w:rsidRDefault="00A01C64">
            <w:pPr>
              <w:widowControl w:val="0"/>
              <w:spacing w:before="240" w:after="240"/>
              <w:ind w:left="318" w:firstLine="2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 А. Каменева</w:t>
            </w:r>
          </w:p>
          <w:p w:rsidR="00030FDA" w:rsidRDefault="007A4706">
            <w:pPr>
              <w:widowControl w:val="0"/>
              <w:spacing w:before="240" w:after="240"/>
              <w:ind w:left="318" w:firstLine="2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</w:t>
            </w:r>
            <w:r w:rsidR="00A01C64">
              <w:rPr>
                <w:sz w:val="28"/>
                <w:szCs w:val="28"/>
              </w:rPr>
              <w:t xml:space="preserve"> 2023 г.</w:t>
            </w:r>
          </w:p>
          <w:p w:rsidR="00030FDA" w:rsidRDefault="00030FDA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030FDA" w:rsidRDefault="00030FDA">
      <w:pPr>
        <w:jc w:val="center"/>
        <w:rPr>
          <w:sz w:val="28"/>
          <w:szCs w:val="28"/>
          <w:highlight w:val="yellow"/>
        </w:rPr>
      </w:pPr>
    </w:p>
    <w:p w:rsidR="00030FDA" w:rsidRDefault="00030FDA">
      <w:pPr>
        <w:jc w:val="center"/>
        <w:rPr>
          <w:sz w:val="28"/>
          <w:szCs w:val="28"/>
          <w:highlight w:val="yellow"/>
        </w:rPr>
      </w:pPr>
    </w:p>
    <w:p w:rsidR="00030FDA" w:rsidRDefault="00030FDA">
      <w:pPr>
        <w:jc w:val="center"/>
        <w:rPr>
          <w:sz w:val="28"/>
          <w:szCs w:val="28"/>
          <w:highlight w:val="yellow"/>
        </w:rPr>
      </w:pPr>
    </w:p>
    <w:p w:rsidR="00030FDA" w:rsidRDefault="00A01C64">
      <w:pPr>
        <w:shd w:val="clear" w:color="auto" w:fill="FFFFFF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Гусарова</w:t>
      </w:r>
      <w:proofErr w:type="spellEnd"/>
      <w:r>
        <w:rPr>
          <w:b/>
          <w:sz w:val="28"/>
          <w:szCs w:val="28"/>
        </w:rPr>
        <w:t xml:space="preserve"> Л. В., Лысенко А. А.</w:t>
      </w:r>
    </w:p>
    <w:p w:rsidR="00030FDA" w:rsidRDefault="00A01C64">
      <w:pPr>
        <w:shd w:val="clear" w:color="auto" w:fill="FFFFFF"/>
        <w:jc w:val="center"/>
        <w:rPr>
          <w:b/>
          <w:bCs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yellow"/>
        </w:rPr>
        <w:t xml:space="preserve"> </w:t>
      </w:r>
    </w:p>
    <w:p w:rsidR="00030FDA" w:rsidRDefault="00A01C64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CASH MANAGEMENT</w:t>
      </w:r>
    </w:p>
    <w:p w:rsidR="00030FDA" w:rsidRDefault="00030FDA">
      <w:pPr>
        <w:shd w:val="clear" w:color="auto" w:fill="FFFFFF"/>
        <w:jc w:val="center"/>
        <w:rPr>
          <w:b/>
          <w:bCs/>
          <w:spacing w:val="-3"/>
          <w:sz w:val="28"/>
          <w:szCs w:val="28"/>
          <w:highlight w:val="yellow"/>
        </w:rPr>
      </w:pPr>
    </w:p>
    <w:p w:rsidR="00030FDA" w:rsidRDefault="00A01C64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:rsidR="00030FDA" w:rsidRDefault="00030FDA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:rsidR="00030FDA" w:rsidRDefault="00A01C64">
      <w:pPr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                                            </w:t>
      </w:r>
      <w:r>
        <w:rPr>
          <w:rFonts w:eastAsia="Calibri"/>
          <w:color w:val="000000"/>
          <w:sz w:val="28"/>
          <w:szCs w:val="28"/>
        </w:rPr>
        <w:t xml:space="preserve">38.03.01 </w:t>
      </w:r>
      <w:r>
        <w:rPr>
          <w:rFonts w:eastAsia="Calibri"/>
          <w:sz w:val="28"/>
          <w:szCs w:val="28"/>
        </w:rPr>
        <w:t>«Экономика», ОП «Экономика и финансы»,</w:t>
      </w:r>
    </w:p>
    <w:p w:rsidR="00030FDA" w:rsidRDefault="00A01C64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sz w:val="28"/>
          <w:szCs w:val="28"/>
        </w:rPr>
        <w:t>профиль</w:t>
      </w:r>
      <w:r>
        <w:rPr>
          <w:rFonts w:eastAsia="Calibri"/>
          <w:iCs/>
          <w:sz w:val="28"/>
          <w:szCs w:val="28"/>
          <w:lang w:eastAsia="zh-CN"/>
        </w:rPr>
        <w:t xml:space="preserve"> «Казначейское дело» </w:t>
      </w:r>
      <w:bookmarkStart w:id="0" w:name="_Hlk128330600"/>
      <w:bookmarkEnd w:id="0"/>
    </w:p>
    <w:p w:rsidR="00030FDA" w:rsidRDefault="00030FDA">
      <w:pPr>
        <w:jc w:val="center"/>
        <w:rPr>
          <w:rFonts w:eastAsia="Calibri"/>
          <w:i/>
          <w:iCs/>
          <w:highlight w:val="yellow"/>
          <w:lang w:eastAsia="zh-CN"/>
        </w:rPr>
      </w:pPr>
    </w:p>
    <w:p w:rsidR="00030FDA" w:rsidRDefault="00030FDA">
      <w:pPr>
        <w:jc w:val="center"/>
        <w:rPr>
          <w:rFonts w:eastAsia="Calibri"/>
          <w:i/>
          <w:iCs/>
          <w:highlight w:val="yellow"/>
          <w:lang w:eastAsia="zh-CN"/>
        </w:rPr>
      </w:pPr>
    </w:p>
    <w:p w:rsidR="00030FDA" w:rsidRDefault="00A01C64">
      <w:pPr>
        <w:widowControl w:val="0"/>
        <w:ind w:right="-428"/>
        <w:jc w:val="center"/>
      </w:pPr>
      <w:r>
        <w:rPr>
          <w:i/>
          <w:iCs/>
          <w:spacing w:val="-3"/>
        </w:rPr>
        <w:t>Рекомендовано Ученым советом Финансового факультета</w:t>
      </w:r>
    </w:p>
    <w:p w:rsidR="00030FDA" w:rsidRDefault="00A01C64">
      <w:pPr>
        <w:widowControl w:val="0"/>
        <w:ind w:right="-428"/>
        <w:jc w:val="center"/>
      </w:pPr>
      <w:r>
        <w:rPr>
          <w:i/>
          <w:iCs/>
          <w:spacing w:val="-3"/>
        </w:rPr>
        <w:t xml:space="preserve"> (протокол № 35 от 20 июня </w:t>
      </w:r>
      <w:r>
        <w:rPr>
          <w:i/>
          <w:iCs/>
          <w:spacing w:val="-3"/>
        </w:rPr>
        <w:t>2023 г.)</w:t>
      </w:r>
    </w:p>
    <w:p w:rsidR="00030FDA" w:rsidRDefault="00030FDA">
      <w:pPr>
        <w:widowControl w:val="0"/>
        <w:ind w:right="-428"/>
        <w:jc w:val="center"/>
        <w:rPr>
          <w:i/>
          <w:iCs/>
          <w:spacing w:val="-3"/>
        </w:rPr>
      </w:pPr>
    </w:p>
    <w:p w:rsidR="00030FDA" w:rsidRDefault="00A01C64">
      <w:pPr>
        <w:ind w:left="11" w:right="68" w:hanging="11"/>
        <w:jc w:val="center"/>
      </w:pPr>
      <w:r>
        <w:rPr>
          <w:i/>
          <w:iCs/>
          <w:spacing w:val="-3"/>
        </w:rPr>
        <w:t xml:space="preserve">Одобрено заседанием кафедры «Финансовый контроль и казначейское дело» </w:t>
      </w:r>
    </w:p>
    <w:p w:rsidR="00030FDA" w:rsidRDefault="00A01C64">
      <w:pPr>
        <w:ind w:left="11" w:right="68" w:hanging="11"/>
        <w:jc w:val="center"/>
      </w:pPr>
      <w:r>
        <w:rPr>
          <w:i/>
          <w:iCs/>
          <w:spacing w:val="-3"/>
        </w:rPr>
        <w:t xml:space="preserve">Финансового факультета </w:t>
      </w:r>
    </w:p>
    <w:p w:rsidR="00030FDA" w:rsidRDefault="00A01C64">
      <w:pPr>
        <w:widowControl w:val="0"/>
        <w:ind w:left="11" w:right="68" w:hanging="11"/>
        <w:jc w:val="center"/>
      </w:pPr>
      <w:r>
        <w:rPr>
          <w:i/>
          <w:iCs/>
          <w:spacing w:val="-3"/>
        </w:rPr>
        <w:t xml:space="preserve"> (протокол №14 от 29</w:t>
      </w:r>
      <w:r w:rsidRPr="007A4706">
        <w:rPr>
          <w:i/>
          <w:iCs/>
          <w:spacing w:val="-3"/>
        </w:rPr>
        <w:t xml:space="preserve"> </w:t>
      </w:r>
      <w:r>
        <w:rPr>
          <w:i/>
          <w:iCs/>
          <w:spacing w:val="-3"/>
        </w:rPr>
        <w:t>мая 2023 г.)</w:t>
      </w:r>
    </w:p>
    <w:p w:rsidR="00030FDA" w:rsidRDefault="00030FDA">
      <w:pPr>
        <w:jc w:val="center"/>
        <w:rPr>
          <w:i/>
          <w:sz w:val="28"/>
          <w:szCs w:val="28"/>
        </w:rPr>
      </w:pPr>
    </w:p>
    <w:p w:rsidR="00030FDA" w:rsidRDefault="00030FDA">
      <w:pPr>
        <w:jc w:val="center"/>
        <w:rPr>
          <w:i/>
          <w:sz w:val="28"/>
          <w:szCs w:val="28"/>
        </w:rPr>
      </w:pPr>
    </w:p>
    <w:p w:rsidR="00030FDA" w:rsidRDefault="00030FDA">
      <w:pPr>
        <w:jc w:val="center"/>
        <w:rPr>
          <w:i/>
          <w:sz w:val="28"/>
          <w:szCs w:val="28"/>
        </w:rPr>
      </w:pPr>
    </w:p>
    <w:p w:rsidR="00030FDA" w:rsidRDefault="00030FDA">
      <w:pPr>
        <w:jc w:val="center"/>
        <w:rPr>
          <w:i/>
          <w:sz w:val="28"/>
          <w:szCs w:val="28"/>
        </w:rPr>
      </w:pPr>
    </w:p>
    <w:p w:rsidR="00030FDA" w:rsidRDefault="00030FDA">
      <w:pPr>
        <w:jc w:val="center"/>
        <w:rPr>
          <w:i/>
          <w:sz w:val="28"/>
          <w:szCs w:val="28"/>
        </w:rPr>
      </w:pPr>
    </w:p>
    <w:p w:rsidR="00030FDA" w:rsidRDefault="00A01C6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2023</w:t>
      </w:r>
    </w:p>
    <w:p w:rsidR="00030FDA" w:rsidRDefault="00A01C64">
      <w:pPr>
        <w:shd w:val="clear" w:color="auto" w:fill="FFFFFF"/>
        <w:rPr>
          <w:b/>
          <w:bCs/>
        </w:rPr>
      </w:pPr>
      <w:r>
        <w:rPr>
          <w:b/>
          <w:sz w:val="28"/>
          <w:szCs w:val="28"/>
        </w:rPr>
        <w:lastRenderedPageBreak/>
        <w:t>УДК 336.74:005(073)</w:t>
      </w:r>
      <w:r>
        <w:rPr>
          <w:b/>
          <w:sz w:val="28"/>
          <w:szCs w:val="28"/>
        </w:rPr>
        <w:br/>
      </w:r>
      <w:r>
        <w:rPr>
          <w:b/>
          <w:bCs/>
          <w:sz w:val="28"/>
          <w:szCs w:val="28"/>
        </w:rPr>
        <w:t>ББК 65.262.612-21я73</w:t>
      </w:r>
    </w:p>
    <w:p w:rsidR="00030FDA" w:rsidRDefault="00A01C64">
      <w:pPr>
        <w:widowControl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 96</w:t>
      </w:r>
    </w:p>
    <w:p w:rsidR="00030FDA" w:rsidRDefault="00030FDA">
      <w:pPr>
        <w:widowControl w:val="0"/>
        <w:jc w:val="both"/>
        <w:rPr>
          <w:spacing w:val="-3"/>
          <w:highlight w:val="yellow"/>
        </w:rPr>
      </w:pPr>
    </w:p>
    <w:p w:rsidR="00030FDA" w:rsidRDefault="00A01C64">
      <w:pPr>
        <w:widowControl w:val="0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Рецензенты:</w:t>
      </w:r>
    </w:p>
    <w:p w:rsidR="00030FDA" w:rsidRDefault="00A01C64">
      <w:pPr>
        <w:widowControl w:val="0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 xml:space="preserve">Савина Н. В., доктор экономических </w:t>
      </w:r>
      <w:r>
        <w:rPr>
          <w:spacing w:val="-3"/>
          <w:sz w:val="26"/>
          <w:szCs w:val="26"/>
        </w:rPr>
        <w:t>наук, доцент, профессор кафедры «Финансовый контроль и казначейское дело»</w:t>
      </w:r>
    </w:p>
    <w:p w:rsidR="00030FDA" w:rsidRDefault="00A01C64">
      <w:pPr>
        <w:widowControl w:val="0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Федченко Е. А., доктор экономических наук, доцент, профессор кафедры «Финансовый контроль и казначейское дело»</w:t>
      </w:r>
    </w:p>
    <w:p w:rsidR="00030FDA" w:rsidRDefault="00030FDA">
      <w:pPr>
        <w:pStyle w:val="1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30FDA" w:rsidRPr="007A4706" w:rsidRDefault="00A01C64">
      <w:pPr>
        <w:shd w:val="clear" w:color="auto" w:fill="FFFFFF"/>
        <w:jc w:val="both"/>
        <w:rPr>
          <w:rFonts w:eastAsiaTheme="minorEastAsia" w:cstheme="minorBidi"/>
          <w:b/>
          <w:bCs/>
          <w:sz w:val="28"/>
          <w:szCs w:val="28"/>
        </w:rPr>
      </w:pPr>
      <w:proofErr w:type="spellStart"/>
      <w:r w:rsidRPr="007A4706">
        <w:rPr>
          <w:rFonts w:eastAsiaTheme="minorEastAsia" w:cstheme="minorBidi"/>
          <w:b/>
          <w:bCs/>
          <w:sz w:val="28"/>
          <w:szCs w:val="28"/>
        </w:rPr>
        <w:t>Гусарова</w:t>
      </w:r>
      <w:proofErr w:type="spellEnd"/>
      <w:r w:rsidRPr="007A4706">
        <w:rPr>
          <w:rFonts w:eastAsiaTheme="minorEastAsia" w:cstheme="minorBidi"/>
          <w:b/>
          <w:bCs/>
          <w:sz w:val="28"/>
          <w:szCs w:val="28"/>
        </w:rPr>
        <w:t xml:space="preserve"> Л. В., Лысенко А. А.</w:t>
      </w:r>
      <w:bookmarkStart w:id="1" w:name="_Hlk128330740"/>
      <w:bookmarkEnd w:id="1"/>
    </w:p>
    <w:p w:rsidR="00030FDA" w:rsidRDefault="00A01C64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7A4706">
        <w:rPr>
          <w:b/>
          <w:sz w:val="28"/>
          <w:szCs w:val="28"/>
        </w:rPr>
        <w:t>Cash</w:t>
      </w:r>
      <w:proofErr w:type="spellEnd"/>
      <w:r w:rsidRPr="007A4706">
        <w:rPr>
          <w:b/>
          <w:sz w:val="28"/>
          <w:szCs w:val="28"/>
        </w:rPr>
        <w:t xml:space="preserve"> </w:t>
      </w:r>
      <w:proofErr w:type="spellStart"/>
      <w:r w:rsidRPr="007A4706">
        <w:rPr>
          <w:b/>
          <w:sz w:val="28"/>
          <w:szCs w:val="28"/>
        </w:rPr>
        <w:t>management</w:t>
      </w:r>
      <w:proofErr w:type="spellEnd"/>
      <w:r w:rsidRPr="007A4706">
        <w:rPr>
          <w:sz w:val="28"/>
          <w:szCs w:val="28"/>
        </w:rPr>
        <w:t xml:space="preserve">. Рабочая программа дисциплины для студентов, обучающихся по направлению подготовки </w:t>
      </w:r>
      <w:r w:rsidRPr="007A4706">
        <w:rPr>
          <w:rFonts w:eastAsia="Calibri"/>
          <w:color w:val="000000"/>
          <w:sz w:val="28"/>
          <w:szCs w:val="28"/>
        </w:rPr>
        <w:t>38.03.01 «Экономика</w:t>
      </w:r>
      <w:bookmarkStart w:id="2" w:name="_Hlk128332482"/>
      <w:r w:rsidRPr="007A4706">
        <w:rPr>
          <w:rFonts w:eastAsia="Calibri"/>
          <w:color w:val="000000"/>
          <w:sz w:val="28"/>
          <w:szCs w:val="28"/>
        </w:rPr>
        <w:t>», образовательная программа «Экономика и финансы», профиль «Казначейское дело»</w:t>
      </w:r>
      <w:bookmarkEnd w:id="2"/>
      <w:r w:rsidRPr="007A4706">
        <w:rPr>
          <w:sz w:val="28"/>
          <w:szCs w:val="28"/>
        </w:rPr>
        <w:t>. – М.: Финансовый университет, кафедра «Финансовый контроль и казначейско</w:t>
      </w:r>
      <w:r w:rsidRPr="007A4706">
        <w:rPr>
          <w:sz w:val="28"/>
          <w:szCs w:val="28"/>
        </w:rPr>
        <w:t>е дело, 2023 г. – 27 с.</w:t>
      </w:r>
    </w:p>
    <w:p w:rsidR="007A4706" w:rsidRPr="007A4706" w:rsidRDefault="007A4706">
      <w:pPr>
        <w:shd w:val="clear" w:color="auto" w:fill="FFFFFF"/>
        <w:jc w:val="both"/>
        <w:rPr>
          <w:sz w:val="28"/>
          <w:szCs w:val="28"/>
          <w:highlight w:val="yellow"/>
        </w:rPr>
      </w:pPr>
    </w:p>
    <w:p w:rsidR="00030FDA" w:rsidRDefault="00A01C64">
      <w:pPr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</w:t>
      </w:r>
      <w:r>
        <w:rPr>
          <w:bCs/>
          <w:spacing w:val="-1"/>
        </w:rPr>
        <w:t>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>ере</w:t>
      </w:r>
      <w:r>
        <w:rPr>
          <w:bCs/>
          <w:spacing w:val="-1"/>
        </w:rPr>
        <w:t xml:space="preserve">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030FDA" w:rsidRDefault="00030FDA">
      <w:pPr>
        <w:ind w:firstLine="709"/>
        <w:jc w:val="both"/>
        <w:rPr>
          <w:highlight w:val="yellow"/>
        </w:rPr>
      </w:pPr>
    </w:p>
    <w:p w:rsidR="00030FDA" w:rsidRDefault="00030FDA">
      <w:pPr>
        <w:spacing w:after="120"/>
        <w:jc w:val="center"/>
        <w:rPr>
          <w:bCs/>
          <w:i/>
          <w:sz w:val="28"/>
          <w:szCs w:val="28"/>
          <w:highlight w:val="yellow"/>
        </w:rPr>
      </w:pPr>
    </w:p>
    <w:p w:rsidR="00030FDA" w:rsidRDefault="00A01C64">
      <w:pPr>
        <w:spacing w:after="120"/>
        <w:jc w:val="center"/>
        <w:rPr>
          <w:bCs/>
          <w:i/>
        </w:rPr>
      </w:pPr>
      <w:r>
        <w:rPr>
          <w:bCs/>
          <w:i/>
        </w:rPr>
        <w:t>Учебное издание</w:t>
      </w:r>
    </w:p>
    <w:p w:rsidR="00030FDA" w:rsidRDefault="00A01C64">
      <w:pPr>
        <w:jc w:val="center"/>
        <w:rPr>
          <w:b/>
        </w:rPr>
      </w:pPr>
      <w:proofErr w:type="spellStart"/>
      <w:r>
        <w:rPr>
          <w:b/>
        </w:rPr>
        <w:t>Гусарова</w:t>
      </w:r>
      <w:proofErr w:type="spellEnd"/>
      <w:r>
        <w:rPr>
          <w:b/>
        </w:rPr>
        <w:t xml:space="preserve"> Л. В., Лысенко А. А.</w:t>
      </w:r>
    </w:p>
    <w:p w:rsidR="00030FDA" w:rsidRDefault="00030FDA">
      <w:pPr>
        <w:jc w:val="center"/>
        <w:rPr>
          <w:b/>
        </w:rPr>
      </w:pPr>
    </w:p>
    <w:p w:rsidR="00030FDA" w:rsidRDefault="00A01C64">
      <w:pPr>
        <w:spacing w:line="360" w:lineRule="auto"/>
        <w:jc w:val="center"/>
        <w:rPr>
          <w:highlight w:val="yellow"/>
        </w:rPr>
      </w:pPr>
      <w:r>
        <w:t>CASH MANAGEMENT</w:t>
      </w:r>
      <w:r>
        <w:rPr>
          <w:highlight w:val="yellow"/>
        </w:rPr>
        <w:t xml:space="preserve"> </w:t>
      </w:r>
    </w:p>
    <w:p w:rsidR="00030FDA" w:rsidRDefault="00A01C64">
      <w:pPr>
        <w:spacing w:line="360" w:lineRule="auto"/>
        <w:jc w:val="center"/>
        <w:rPr>
          <w:b/>
          <w:bCs/>
        </w:rPr>
      </w:pPr>
      <w:r>
        <w:rPr>
          <w:b/>
          <w:bCs/>
        </w:rPr>
        <w:t>Рабочая программа дисциплины</w:t>
      </w:r>
    </w:p>
    <w:p w:rsidR="00030FDA" w:rsidRDefault="00A01C64">
      <w:pPr>
        <w:tabs>
          <w:tab w:val="left" w:pos="8340"/>
        </w:tabs>
        <w:jc w:val="center"/>
      </w:pPr>
      <w:r>
        <w:t xml:space="preserve">Компьютерный набор, верстка: </w:t>
      </w:r>
    </w:p>
    <w:p w:rsidR="00030FDA" w:rsidRDefault="00A01C64">
      <w:pPr>
        <w:jc w:val="center"/>
      </w:pPr>
      <w:r>
        <w:t xml:space="preserve">Формат 60х90/16. Гарнитура </w:t>
      </w:r>
      <w:r>
        <w:rPr>
          <w:i/>
          <w:lang w:val="en-US"/>
        </w:rPr>
        <w:t>Times</w:t>
      </w:r>
      <w:r>
        <w:rPr>
          <w:i/>
        </w:rPr>
        <w:t xml:space="preserve"> </w:t>
      </w:r>
      <w:r>
        <w:rPr>
          <w:i/>
          <w:lang w:val="en-US"/>
        </w:rPr>
        <w:t>New</w:t>
      </w:r>
      <w:r>
        <w:rPr>
          <w:i/>
        </w:rPr>
        <w:t xml:space="preserve"> </w:t>
      </w:r>
      <w:r>
        <w:rPr>
          <w:i/>
          <w:lang w:val="en-US"/>
        </w:rPr>
        <w:t>Roman</w:t>
      </w:r>
    </w:p>
    <w:p w:rsidR="00030FDA" w:rsidRDefault="00A01C64">
      <w:pPr>
        <w:jc w:val="center"/>
        <w:rPr>
          <w:highlight w:val="yellow"/>
        </w:rPr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>
        <w:t>. 1,8 Изд. № 2023. Тираж экз.</w:t>
      </w:r>
    </w:p>
    <w:p w:rsidR="00030FDA" w:rsidRDefault="00030FDA">
      <w:pPr>
        <w:jc w:val="center"/>
        <w:rPr>
          <w:bCs/>
          <w:highlight w:val="yellow"/>
        </w:rPr>
      </w:pPr>
    </w:p>
    <w:p w:rsidR="00030FDA" w:rsidRDefault="00A01C64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030FDA" w:rsidRDefault="00030FDA">
      <w:pPr>
        <w:jc w:val="center"/>
        <w:rPr>
          <w:bCs/>
          <w:highlight w:val="yellow"/>
        </w:rPr>
      </w:pPr>
    </w:p>
    <w:p w:rsidR="00030FDA" w:rsidRDefault="00030FDA">
      <w:pPr>
        <w:jc w:val="center"/>
        <w:rPr>
          <w:bCs/>
          <w:highlight w:val="yellow"/>
        </w:rPr>
      </w:pPr>
    </w:p>
    <w:p w:rsidR="00030FDA" w:rsidRDefault="00030FDA">
      <w:pPr>
        <w:jc w:val="center"/>
        <w:rPr>
          <w:bCs/>
          <w:highlight w:val="yellow"/>
        </w:rPr>
      </w:pPr>
    </w:p>
    <w:p w:rsidR="00030FDA" w:rsidRDefault="00030FDA">
      <w:pPr>
        <w:jc w:val="center"/>
        <w:rPr>
          <w:bCs/>
          <w:highlight w:val="yellow"/>
        </w:rPr>
      </w:pPr>
    </w:p>
    <w:p w:rsidR="00030FDA" w:rsidRDefault="00030FDA">
      <w:pPr>
        <w:jc w:val="center"/>
        <w:rPr>
          <w:bCs/>
          <w:highlight w:val="yellow"/>
        </w:rPr>
      </w:pPr>
    </w:p>
    <w:p w:rsidR="00030FDA" w:rsidRDefault="00030FDA">
      <w:pPr>
        <w:jc w:val="center"/>
        <w:rPr>
          <w:bCs/>
        </w:rPr>
      </w:pPr>
    </w:p>
    <w:p w:rsidR="00030FDA" w:rsidRDefault="00A01C64">
      <w:pPr>
        <w:jc w:val="right"/>
        <w:rPr>
          <w:bCs/>
        </w:rPr>
      </w:pPr>
      <w:r>
        <w:rPr>
          <w:bCs/>
        </w:rPr>
        <w:t xml:space="preserve">© </w:t>
      </w:r>
      <w:proofErr w:type="spellStart"/>
      <w:r>
        <w:rPr>
          <w:bCs/>
        </w:rPr>
        <w:t>Гусарова</w:t>
      </w:r>
      <w:proofErr w:type="spellEnd"/>
      <w:r>
        <w:rPr>
          <w:bCs/>
        </w:rPr>
        <w:t xml:space="preserve"> Л. В. </w:t>
      </w:r>
    </w:p>
    <w:p w:rsidR="00030FDA" w:rsidRDefault="00A01C64">
      <w:pPr>
        <w:jc w:val="right"/>
        <w:rPr>
          <w:bCs/>
        </w:rPr>
      </w:pPr>
      <w:r>
        <w:rPr>
          <w:bCs/>
        </w:rPr>
        <w:t xml:space="preserve">© Лысенко А. А. </w:t>
      </w:r>
    </w:p>
    <w:p w:rsidR="00030FDA" w:rsidRDefault="00A01C64">
      <w:pPr>
        <w:pStyle w:val="17"/>
        <w:jc w:val="right"/>
      </w:pPr>
      <w:r>
        <w:rPr>
          <w:rFonts w:ascii="Times New Roman" w:hAnsi="Times New Roman"/>
          <w:bCs/>
          <w:sz w:val="24"/>
          <w:szCs w:val="24"/>
        </w:rPr>
        <w:t>© Финансовый уни</w:t>
      </w:r>
      <w:r>
        <w:rPr>
          <w:rFonts w:ascii="Times New Roman" w:hAnsi="Times New Roman"/>
          <w:bCs/>
          <w:sz w:val="24"/>
          <w:szCs w:val="24"/>
        </w:rPr>
        <w:t>верситет, 2023</w:t>
      </w:r>
      <w:bookmarkStart w:id="3" w:name="_Toc136802243"/>
      <w:bookmarkEnd w:id="3"/>
    </w:p>
    <w:sdt>
      <w:sdtPr>
        <w:id w:val="-1966186126"/>
        <w:docPartObj>
          <w:docPartGallery w:val="Table of Contents"/>
          <w:docPartUnique/>
        </w:docPartObj>
      </w:sdtPr>
      <w:sdtEndPr/>
      <w:sdtContent>
        <w:p w:rsidR="00030FDA" w:rsidRDefault="00A01C64">
          <w:pPr>
            <w:jc w:val="center"/>
          </w:pPr>
          <w:r>
            <w:br w:type="page"/>
          </w:r>
          <w:r>
            <w:rPr>
              <w:b/>
              <w:bCs/>
              <w:sz w:val="28"/>
              <w:szCs w:val="28"/>
            </w:rPr>
            <w:lastRenderedPageBreak/>
            <w:t>Содержание</w:t>
          </w:r>
        </w:p>
        <w:p w:rsidR="00030FDA" w:rsidRDefault="00A01C64">
          <w:pPr>
            <w:pStyle w:val="19"/>
            <w:tabs>
              <w:tab w:val="right" w:leader="dot" w:pos="9627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kern w:val="2"/>
              <w:szCs w:val="28"/>
              <w14:ligatures w14:val="standardContextual"/>
            </w:rPr>
          </w:pPr>
          <w:r>
            <w:fldChar w:fldCharType="begin"/>
          </w:r>
          <w:r>
            <w:rPr>
              <w:iCs/>
              <w:webHidden/>
              <w:szCs w:val="28"/>
            </w:rPr>
            <w:instrText>TOC \z \o "1-3" \u \h</w:instrText>
          </w:r>
          <w:r>
            <w:rPr>
              <w:iCs/>
              <w:szCs w:val="28"/>
            </w:rPr>
            <w:fldChar w:fldCharType="separate"/>
          </w:r>
          <w:hyperlink w:anchor="_Toc136802244">
            <w:r>
              <w:rPr>
                <w:iCs/>
                <w:webHidden/>
                <w:szCs w:val="28"/>
              </w:rPr>
              <w:t xml:space="preserve">1. </w:t>
            </w:r>
            <w:r>
              <w:rPr>
                <w:szCs w:val="28"/>
              </w:rPr>
              <w:t>Наименование дисциплины</w:t>
            </w:r>
            <w:r>
              <w:rPr>
                <w:iCs/>
                <w:szCs w:val="28"/>
              </w:rPr>
              <w:t xml:space="preserve"> </w:t>
            </w:r>
            <w:r>
              <w:rPr>
                <w:szCs w:val="28"/>
              </w:rPr>
              <w:t>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_Toc136802244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030FDA" w:rsidRDefault="00A01C64">
          <w:pPr>
            <w:pStyle w:val="19"/>
            <w:tabs>
              <w:tab w:val="right" w:leader="dot" w:pos="9627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kern w:val="2"/>
              <w:szCs w:val="28"/>
              <w14:ligatures w14:val="standardContextual"/>
            </w:rPr>
          </w:pPr>
          <w:hyperlink w:anchor="_Toc136802245">
            <w:r>
              <w:rPr>
                <w:webHidden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</w:t>
            </w:r>
            <w:r>
              <w:rPr>
                <w:webHidden/>
                <w:szCs w:val="28"/>
              </w:rPr>
              <w:t>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_Toc136802245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030FDA" w:rsidRDefault="00A01C64">
          <w:pPr>
            <w:pStyle w:val="19"/>
            <w:tabs>
              <w:tab w:val="right" w:leader="dot" w:pos="9627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kern w:val="2"/>
              <w:szCs w:val="28"/>
              <w14:ligatures w14:val="standardContextual"/>
            </w:rPr>
          </w:pPr>
          <w:hyperlink w:anchor="_Toc136802246">
            <w:r>
              <w:rPr>
                <w:webHidden/>
                <w:szCs w:val="28"/>
              </w:rPr>
              <w:t>3. Место дисциплины в структуре основной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_Toc136802246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Cs w:val="28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030FDA" w:rsidRDefault="00A01C64">
          <w:pPr>
            <w:pStyle w:val="19"/>
            <w:tabs>
              <w:tab w:val="right" w:leader="dot" w:pos="9627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kern w:val="2"/>
              <w:szCs w:val="28"/>
              <w14:ligatures w14:val="standardContextual"/>
            </w:rPr>
          </w:pPr>
          <w:hyperlink w:anchor="_Toc136802247">
            <w:r>
              <w:rPr>
                <w:webHidden/>
                <w:szCs w:val="28"/>
              </w:rPr>
      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</w:instrText>
            </w:r>
            <w:r>
              <w:rPr>
                <w:webHidden/>
              </w:rPr>
              <w:instrText>36802247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Cs w:val="28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030FDA" w:rsidRDefault="00A01C64">
          <w:pPr>
            <w:pStyle w:val="19"/>
            <w:tabs>
              <w:tab w:val="right" w:leader="dot" w:pos="9627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kern w:val="2"/>
              <w:szCs w:val="28"/>
              <w14:ligatures w14:val="standardContextual"/>
            </w:rPr>
          </w:pPr>
          <w:hyperlink w:anchor="_Toc136802248">
            <w:r>
              <w:rPr>
                <w:webHidden/>
                <w:szCs w:val="28"/>
              </w:rPr>
              <w:t>5. Содержание дисциплины, структурированное по темам дисциплины с указанием их объемов (в академических часах) и видов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</w:instrText>
            </w:r>
            <w:r>
              <w:rPr>
                <w:webHidden/>
              </w:rPr>
              <w:instrText>EF _Toc136802248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Cs w:val="28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030FDA" w:rsidRDefault="00A01C64">
          <w:pPr>
            <w:pStyle w:val="19"/>
            <w:tabs>
              <w:tab w:val="right" w:leader="dot" w:pos="9627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kern w:val="2"/>
              <w:szCs w:val="28"/>
              <w14:ligatures w14:val="standardContextual"/>
            </w:rPr>
          </w:pPr>
          <w:hyperlink w:anchor="_Toc136802249">
            <w:r>
              <w:rPr>
                <w:webHidden/>
                <w:szCs w:val="28"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_Toc136802249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Cs w:val="28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030FDA" w:rsidRDefault="00A01C64">
          <w:pPr>
            <w:pStyle w:val="19"/>
            <w:tabs>
              <w:tab w:val="right" w:leader="dot" w:pos="9627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kern w:val="2"/>
              <w:szCs w:val="28"/>
              <w14:ligatures w14:val="standardContextual"/>
            </w:rPr>
          </w:pPr>
          <w:hyperlink w:anchor="_Toc136802258">
            <w:r>
              <w:rPr>
                <w:webHidden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_Toc136802258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Cs w:val="28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030FDA" w:rsidRDefault="00A01C64">
          <w:pPr>
            <w:pStyle w:val="19"/>
            <w:tabs>
              <w:tab w:val="right" w:leader="dot" w:pos="9627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kern w:val="2"/>
              <w:szCs w:val="28"/>
              <w14:ligatures w14:val="standardContextual"/>
            </w:rPr>
          </w:pPr>
          <w:hyperlink w:anchor="_Toc136802260">
            <w:r>
              <w:rPr>
                <w:webHidden/>
                <w:szCs w:val="28"/>
              </w:rPr>
              <w:t>Типовые контрольные задания или иные материалы, необходимые для оценки индикаторов достижения компетенций, умений и знаний.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_Toc136802260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Cs w:val="28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030FDA" w:rsidRDefault="00A01C64">
          <w:pPr>
            <w:pStyle w:val="19"/>
            <w:tabs>
              <w:tab w:val="right" w:leader="dot" w:pos="9627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kern w:val="2"/>
              <w:szCs w:val="28"/>
              <w14:ligatures w14:val="standardContextual"/>
            </w:rPr>
          </w:pPr>
          <w:hyperlink w:anchor="_Toc136802263">
            <w:r>
              <w:rPr>
                <w:webHidden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_Toc136802263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Cs w:val="28"/>
              </w:rP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 w:rsidR="00030FDA" w:rsidRDefault="00A01C64">
          <w:pPr>
            <w:pStyle w:val="19"/>
            <w:tabs>
              <w:tab w:val="right" w:leader="dot" w:pos="9627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kern w:val="2"/>
              <w:szCs w:val="28"/>
              <w14:ligatures w14:val="standardContextual"/>
            </w:rPr>
          </w:pPr>
          <w:hyperlink w:anchor="_Toc136802266">
            <w:r>
              <w:rPr>
                <w:webHidden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_Toc136802266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Cs w:val="28"/>
              </w:rPr>
              <w:tab/>
              <w:t>26</w:t>
            </w:r>
            <w:r>
              <w:rPr>
                <w:webHidden/>
              </w:rPr>
              <w:fldChar w:fldCharType="end"/>
            </w:r>
          </w:hyperlink>
        </w:p>
        <w:p w:rsidR="00030FDA" w:rsidRDefault="00A01C64">
          <w:pPr>
            <w:pStyle w:val="19"/>
            <w:tabs>
              <w:tab w:val="right" w:leader="dot" w:pos="9627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kern w:val="2"/>
              <w:szCs w:val="28"/>
              <w14:ligatures w14:val="standardContextual"/>
            </w:rPr>
          </w:pPr>
          <w:hyperlink w:anchor="_Toc136802267">
            <w:r>
              <w:rPr>
                <w:webHidden/>
                <w:szCs w:val="28"/>
              </w:rPr>
              <w:t>10. 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_Toc136802267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Cs w:val="28"/>
              </w:rPr>
              <w:tab/>
              <w:t>26</w:t>
            </w:r>
            <w:r>
              <w:rPr>
                <w:webHidden/>
              </w:rPr>
              <w:fldChar w:fldCharType="end"/>
            </w:r>
          </w:hyperlink>
        </w:p>
        <w:p w:rsidR="00030FDA" w:rsidRDefault="00A01C64">
          <w:pPr>
            <w:pStyle w:val="19"/>
            <w:tabs>
              <w:tab w:val="right" w:leader="dot" w:pos="9627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kern w:val="2"/>
              <w:szCs w:val="28"/>
              <w14:ligatures w14:val="standardContextual"/>
            </w:rPr>
          </w:pPr>
          <w:hyperlink w:anchor="_Toc136802268">
            <w:r>
              <w:rPr>
                <w:webHidden/>
                <w:szCs w:val="28"/>
              </w:rPr>
              <w:t xml:space="preserve">11. Перечень информационных технологий, </w:t>
            </w:r>
            <w:r>
              <w:rPr>
                <w:webHidden/>
                <w:szCs w:val="28"/>
              </w:rPr>
              <w:t>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_Toc136802268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Cs w:val="28"/>
              </w:rPr>
              <w:tab/>
              <w:t>27</w:t>
            </w:r>
            <w:r>
              <w:rPr>
                <w:webHidden/>
              </w:rPr>
              <w:fldChar w:fldCharType="end"/>
            </w:r>
          </w:hyperlink>
        </w:p>
        <w:p w:rsidR="00030FDA" w:rsidRDefault="00A01C64">
          <w:pPr>
            <w:pStyle w:val="19"/>
            <w:tabs>
              <w:tab w:val="right" w:leader="dot" w:pos="9627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kern w:val="2"/>
              <w:szCs w:val="28"/>
              <w14:ligatures w14:val="standardContextual"/>
            </w:rPr>
          </w:pPr>
          <w:hyperlink w:anchor="_Toc136802269">
            <w:r>
              <w:rPr>
                <w:webHidden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_Toc136802269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Cs w:val="28"/>
              </w:rPr>
              <w:tab/>
              <w:t>27</w:t>
            </w:r>
            <w:r>
              <w:rPr>
                <w:webHidden/>
              </w:rPr>
              <w:fldChar w:fldCharType="end"/>
            </w:r>
          </w:hyperlink>
        </w:p>
        <w:p w:rsidR="00030FDA" w:rsidRDefault="00A01C64">
          <w:pPr>
            <w:spacing w:line="360" w:lineRule="auto"/>
            <w:jc w:val="both"/>
          </w:pPr>
          <w:r>
            <w:fldChar w:fldCharType="end"/>
          </w:r>
        </w:p>
      </w:sdtContent>
    </w:sdt>
    <w:p w:rsidR="00030FDA" w:rsidRDefault="00030FDA"/>
    <w:p w:rsidR="00030FDA" w:rsidRDefault="00A01C64">
      <w:pPr>
        <w:rPr>
          <w:b/>
          <w:iCs/>
          <w:sz w:val="28"/>
          <w:szCs w:val="28"/>
        </w:rPr>
      </w:pPr>
      <w:bookmarkStart w:id="4" w:name="_Toc324441753"/>
      <w:bookmarkStart w:id="5" w:name="_Toc13770892"/>
      <w:bookmarkStart w:id="6" w:name="_Toc136802244"/>
      <w:bookmarkEnd w:id="4"/>
      <w:r>
        <w:br w:type="page"/>
      </w:r>
    </w:p>
    <w:p w:rsidR="00030FDA" w:rsidRDefault="00A01C64">
      <w:pPr>
        <w:pStyle w:val="1"/>
        <w:ind w:firstLine="709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1.</w:t>
      </w:r>
      <w:r>
        <w:rPr>
          <w:b/>
          <w:i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Наименование дисциплины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bookmarkEnd w:id="5"/>
      <w:proofErr w:type="spellStart"/>
      <w:r>
        <w:rPr>
          <w:rFonts w:eastAsiaTheme="minorEastAsia"/>
          <w:sz w:val="28"/>
          <w:szCs w:val="28"/>
        </w:rPr>
        <w:t>Cash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management</w:t>
      </w:r>
      <w:proofErr w:type="spellEnd"/>
      <w:r>
        <w:rPr>
          <w:sz w:val="28"/>
          <w:szCs w:val="28"/>
        </w:rPr>
        <w:t>.</w:t>
      </w:r>
      <w:bookmarkEnd w:id="6"/>
      <w:r>
        <w:rPr>
          <w:sz w:val="28"/>
          <w:szCs w:val="28"/>
        </w:rPr>
        <w:t xml:space="preserve"> </w:t>
      </w:r>
    </w:p>
    <w:p w:rsidR="00030FDA" w:rsidRDefault="00030FDA">
      <w:pPr>
        <w:spacing w:line="360" w:lineRule="auto"/>
      </w:pPr>
    </w:p>
    <w:p w:rsidR="00030FDA" w:rsidRDefault="00A01C64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7" w:name="_Toc3244417531"/>
      <w:bookmarkStart w:id="8" w:name="_Toc13770893"/>
      <w:bookmarkStart w:id="9" w:name="_Toc136802245"/>
      <w:bookmarkEnd w:id="7"/>
      <w:r>
        <w:rPr>
          <w:b/>
          <w:bCs/>
          <w:sz w:val="28"/>
          <w:szCs w:val="28"/>
        </w:rPr>
        <w:t xml:space="preserve">2. </w:t>
      </w:r>
      <w:bookmarkEnd w:id="8"/>
      <w:r>
        <w:rPr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9"/>
    </w:p>
    <w:p w:rsidR="00030FDA" w:rsidRDefault="00A01C6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обеспечивает дости</w:t>
      </w:r>
      <w:r>
        <w:rPr>
          <w:sz w:val="28"/>
          <w:szCs w:val="28"/>
        </w:rPr>
        <w:t xml:space="preserve">жение следующих результатов, </w:t>
      </w:r>
      <w:r>
        <w:rPr>
          <w:iCs/>
          <w:sz w:val="28"/>
          <w:szCs w:val="28"/>
        </w:rPr>
        <w:t>соотнесенных с планируемыми результатами освоения образовательной программы</w:t>
      </w:r>
      <w:r>
        <w:rPr>
          <w:sz w:val="28"/>
          <w:szCs w:val="28"/>
        </w:rPr>
        <w:t>:</w:t>
      </w:r>
    </w:p>
    <w:tbl>
      <w:tblPr>
        <w:tblStyle w:val="29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727"/>
        <w:gridCol w:w="2980"/>
        <w:gridCol w:w="3968"/>
      </w:tblGrid>
      <w:tr w:rsidR="00030FDA">
        <w:tc>
          <w:tcPr>
            <w:tcW w:w="992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Код компетенции</w:t>
            </w:r>
          </w:p>
        </w:tc>
        <w:tc>
          <w:tcPr>
            <w:tcW w:w="1727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Наименование компетенции</w:t>
            </w:r>
          </w:p>
        </w:tc>
        <w:tc>
          <w:tcPr>
            <w:tcW w:w="2980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Индикаторы достижения компетенции</w:t>
            </w:r>
            <w:r>
              <w:rPr>
                <w:rStyle w:val="ac"/>
                <w:rFonts w:eastAsia="Calibri"/>
                <w:sz w:val="20"/>
                <w:szCs w:val="20"/>
                <w:lang w:eastAsia="en-US"/>
              </w:rPr>
              <w:footnoteReference w:id="1"/>
            </w:r>
          </w:p>
        </w:tc>
        <w:tc>
          <w:tcPr>
            <w:tcW w:w="3968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Результаты обучения (умения и знания), соотнесенные с </w:t>
            </w:r>
            <w:r>
              <w:rPr>
                <w:rFonts w:eastAsia="Calibri"/>
                <w:sz w:val="20"/>
                <w:szCs w:val="20"/>
                <w:lang w:eastAsia="en-US"/>
              </w:rPr>
              <w:t>компетенциями/индикаторами достижения компетенции</w:t>
            </w:r>
          </w:p>
        </w:tc>
      </w:tr>
      <w:tr w:rsidR="00030FDA">
        <w:trPr>
          <w:trHeight w:val="746"/>
        </w:trPr>
        <w:tc>
          <w:tcPr>
            <w:tcW w:w="992" w:type="dxa"/>
            <w:vMerge w:val="restart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ПКН-1</w:t>
            </w:r>
          </w:p>
        </w:tc>
        <w:tc>
          <w:tcPr>
            <w:tcW w:w="1727" w:type="dxa"/>
            <w:vMerge w:val="restart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980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 Демонстрирует знание современных экономических концепций, моделе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968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Знание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современных экономических явлений и процессов, обеспечивающих комплексное управление денежными по</w:t>
            </w:r>
            <w:r>
              <w:rPr>
                <w:rFonts w:eastAsia="Calibri"/>
                <w:sz w:val="20"/>
                <w:szCs w:val="20"/>
                <w:lang w:eastAsia="en-US"/>
              </w:rPr>
              <w:t>токами в корпоративном секторе экономики.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анализировать экономические явления и процессы для решения профессиональных задач кэш-менеджмента.</w:t>
            </w:r>
          </w:p>
        </w:tc>
      </w:tr>
      <w:tr w:rsidR="00030FDA">
        <w:trPr>
          <w:trHeight w:val="1102"/>
        </w:trPr>
        <w:tc>
          <w:tcPr>
            <w:tcW w:w="992" w:type="dxa"/>
            <w:vMerge/>
          </w:tcPr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7" w:type="dxa"/>
            <w:vMerge/>
          </w:tcPr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80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2. Выявляет сущность и особенности современных экономических процессов, их связь с другими процессами, </w:t>
            </w:r>
            <w:r>
              <w:rPr>
                <w:rFonts w:eastAsia="Calibri"/>
                <w:sz w:val="20"/>
                <w:szCs w:val="20"/>
                <w:lang w:eastAsia="en-US"/>
              </w:rPr>
              <w:t>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968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Знание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особенностей управления денежными потоками организаций корпоративного сектора экономики.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управлять ликвидностью счетов организаций корпоративного с</w:t>
            </w:r>
            <w:r>
              <w:rPr>
                <w:rFonts w:eastAsia="Calibri"/>
                <w:sz w:val="20"/>
                <w:szCs w:val="20"/>
                <w:lang w:eastAsia="en-US"/>
              </w:rPr>
              <w:t>ектора экономики.</w:t>
            </w:r>
          </w:p>
        </w:tc>
      </w:tr>
      <w:tr w:rsidR="00030FDA">
        <w:trPr>
          <w:trHeight w:val="60"/>
        </w:trPr>
        <w:tc>
          <w:tcPr>
            <w:tcW w:w="992" w:type="dxa"/>
            <w:vMerge/>
          </w:tcPr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7" w:type="dxa"/>
            <w:vMerge/>
          </w:tcPr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80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968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Знание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российской и зарубежной практики управления д</w:t>
            </w:r>
            <w:r>
              <w:rPr>
                <w:rFonts w:eastAsia="Calibri"/>
                <w:sz w:val="20"/>
                <w:szCs w:val="20"/>
                <w:lang w:eastAsia="en-US"/>
              </w:rPr>
              <w:t>енежными потоками в корпоративном секторе экономики.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интерпретировать финансово-экономическую информацию для реализации аналитических процедур кэш-менеджмента.</w:t>
            </w:r>
          </w:p>
        </w:tc>
      </w:tr>
      <w:tr w:rsidR="00030FDA">
        <w:trPr>
          <w:trHeight w:val="273"/>
        </w:trPr>
        <w:tc>
          <w:tcPr>
            <w:tcW w:w="992" w:type="dxa"/>
            <w:vMerge w:val="restart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УК-10</w:t>
            </w:r>
          </w:p>
        </w:tc>
        <w:tc>
          <w:tcPr>
            <w:tcW w:w="1727" w:type="dxa"/>
            <w:vMerge w:val="restart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Способность осуществлять поиск, критически анализировать, обобщать и </w:t>
            </w:r>
            <w:r>
              <w:rPr>
                <w:rFonts w:eastAsia="Calibri"/>
                <w:sz w:val="20"/>
                <w:szCs w:val="20"/>
                <w:lang w:eastAsia="en-US"/>
              </w:rPr>
              <w:t>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980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3968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Знание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содержательных элементов</w:t>
            </w:r>
            <w:r>
              <w:rPr>
                <w:rFonts w:eastAsia="Calibri"/>
                <w:sz w:val="20"/>
                <w:szCs w:val="20"/>
                <w:lang w:eastAsia="en-US"/>
              </w:rPr>
              <w:t>, целеполагания и информационного обеспечения управления остатками на счетах.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управлять остатками на счетах и обеспечивать контроль внешних и внутренних финансовых потоков организации.</w:t>
            </w:r>
          </w:p>
        </w:tc>
      </w:tr>
      <w:tr w:rsidR="00030FDA">
        <w:trPr>
          <w:trHeight w:val="60"/>
        </w:trPr>
        <w:tc>
          <w:tcPr>
            <w:tcW w:w="992" w:type="dxa"/>
            <w:vMerge/>
          </w:tcPr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7" w:type="dxa"/>
            <w:vMerge/>
          </w:tcPr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80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 Обосновывает сущность происходящего, выявляет закономернос</w:t>
            </w:r>
            <w:r>
              <w:rPr>
                <w:rFonts w:eastAsia="Calibri"/>
                <w:sz w:val="20"/>
                <w:szCs w:val="20"/>
                <w:lang w:eastAsia="en-US"/>
              </w:rPr>
              <w:t>ти, понимает природу вариабельности.</w:t>
            </w:r>
          </w:p>
        </w:tc>
        <w:tc>
          <w:tcPr>
            <w:tcW w:w="3968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Знание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правового обеспечения и особенностей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рискоемкого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инструментария кэш-менеджмента.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управлять внутренними и внешними рисками при проведении операции по управлению ликвидностью на счетах.</w:t>
            </w:r>
          </w:p>
        </w:tc>
      </w:tr>
      <w:tr w:rsidR="00030FDA">
        <w:trPr>
          <w:trHeight w:val="1406"/>
        </w:trPr>
        <w:tc>
          <w:tcPr>
            <w:tcW w:w="992" w:type="dxa"/>
            <w:vMerge/>
          </w:tcPr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7" w:type="dxa"/>
            <w:vMerge/>
          </w:tcPr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80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3. Формулирует </w:t>
            </w:r>
            <w:r>
              <w:rPr>
                <w:rFonts w:eastAsia="Calibri"/>
                <w:sz w:val="20"/>
                <w:szCs w:val="20"/>
                <w:lang w:eastAsia="en-US"/>
              </w:rPr>
              <w:t>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968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Знание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содержательных аспектов портфеля инструментов реализации операций на финансовом рынке.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классифицировать, интерпретировать и применять портфель инструментов для решения профессиональных задач кэш-менеджмента.</w:t>
            </w:r>
          </w:p>
        </w:tc>
      </w:tr>
      <w:tr w:rsidR="00030FDA">
        <w:trPr>
          <w:trHeight w:val="60"/>
        </w:trPr>
        <w:tc>
          <w:tcPr>
            <w:tcW w:w="992" w:type="dxa"/>
            <w:vMerge/>
          </w:tcPr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7" w:type="dxa"/>
            <w:vMerge/>
          </w:tcPr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80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4. Грамотно, логично, аргументировано </w:t>
            </w:r>
            <w:r>
              <w:rPr>
                <w:rFonts w:eastAsia="Calibri"/>
                <w:sz w:val="20"/>
                <w:szCs w:val="20"/>
                <w:lang w:eastAsia="en-US"/>
              </w:rPr>
              <w:t>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968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Знание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ключевых целей и особенностей операций по управлению ликвидностью на счетах в корпоративном секторе эконом</w:t>
            </w:r>
            <w:r>
              <w:rPr>
                <w:rFonts w:eastAsia="Calibri"/>
                <w:sz w:val="20"/>
                <w:szCs w:val="20"/>
                <w:lang w:eastAsia="en-US"/>
              </w:rPr>
              <w:t>ики.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реализовать кэш-менеджмент для получения дополнительного дохода, устранения кассовых разрывов, обеспечения бесперебойного и своевременного проведения финансовых операций.</w:t>
            </w:r>
          </w:p>
        </w:tc>
      </w:tr>
      <w:tr w:rsidR="00030FDA">
        <w:trPr>
          <w:trHeight w:val="60"/>
        </w:trPr>
        <w:tc>
          <w:tcPr>
            <w:tcW w:w="992" w:type="dxa"/>
            <w:vMerge/>
          </w:tcPr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7" w:type="dxa"/>
            <w:vMerge/>
          </w:tcPr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80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5. Аргументированно и логично представляет свою точку зрения посредств</w:t>
            </w:r>
            <w:r>
              <w:rPr>
                <w:rFonts w:eastAsia="Calibri"/>
                <w:sz w:val="20"/>
                <w:szCs w:val="20"/>
                <w:lang w:eastAsia="en-US"/>
              </w:rPr>
              <w:t>ом и на основе системного описания.</w:t>
            </w:r>
          </w:p>
        </w:tc>
        <w:tc>
          <w:tcPr>
            <w:tcW w:w="3968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Знание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основных подходов к работе с информацией об операциях по управлению ликвидностью.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сформировать полный цикл проведения операций по управлению ликвидностью.</w:t>
            </w:r>
          </w:p>
        </w:tc>
      </w:tr>
      <w:tr w:rsidR="00030FDA">
        <w:trPr>
          <w:trHeight w:val="1173"/>
        </w:trPr>
        <w:tc>
          <w:tcPr>
            <w:tcW w:w="992" w:type="dxa"/>
            <w:vMerge w:val="restart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ПКП-3</w:t>
            </w:r>
          </w:p>
        </w:tc>
        <w:tc>
          <w:tcPr>
            <w:tcW w:w="1727" w:type="dxa"/>
            <w:vMerge w:val="restart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Способность применять инструменты управления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ликвидностью в государственном и корпоративном секторах экономики</w:t>
            </w:r>
          </w:p>
        </w:tc>
        <w:tc>
          <w:tcPr>
            <w:tcW w:w="2980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</w:t>
            </w:r>
            <w:r>
              <w:rPr>
                <w:rFonts w:eastAsia="Calibri"/>
                <w:sz w:val="20"/>
                <w:szCs w:val="20"/>
                <w:lang w:eastAsia="en-US"/>
              </w:rPr>
              <w:tab/>
              <w:t>Владеет инструментарием по управлению ликвидностью в государственном и корпоративном секторах экономики.</w:t>
            </w:r>
          </w:p>
        </w:tc>
        <w:tc>
          <w:tcPr>
            <w:tcW w:w="3968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Знание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организационно-методического и инструментально-управленческого обеспечения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кэш-менеджмента.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применять инструментарий по управлению ликвидностью в корпоративном секторе экономики для решения профессиональных задач.</w:t>
            </w:r>
          </w:p>
        </w:tc>
      </w:tr>
      <w:tr w:rsidR="00030FDA">
        <w:trPr>
          <w:trHeight w:val="390"/>
        </w:trPr>
        <w:tc>
          <w:tcPr>
            <w:tcW w:w="992" w:type="dxa"/>
            <w:vMerge/>
          </w:tcPr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7" w:type="dxa"/>
            <w:vMerge/>
          </w:tcPr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80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</w:t>
            </w:r>
            <w:r>
              <w:rPr>
                <w:rFonts w:eastAsia="Calibri"/>
                <w:sz w:val="20"/>
                <w:szCs w:val="20"/>
                <w:lang w:eastAsia="en-US"/>
              </w:rPr>
              <w:tab/>
              <w:t>Демонстрирует знания нормативных правовых актов, регулирующих организацию управления ликвидностью.</w:t>
            </w:r>
          </w:p>
        </w:tc>
        <w:tc>
          <w:tcPr>
            <w:tcW w:w="3968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Знание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нормативной правовой регламентации управления ликвидностью.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реализовать на практике технологии управления ликвидностью и диверсификации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рискоемкого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инструментария.</w:t>
            </w:r>
          </w:p>
        </w:tc>
      </w:tr>
      <w:tr w:rsidR="00030FDA">
        <w:trPr>
          <w:trHeight w:val="60"/>
        </w:trPr>
        <w:tc>
          <w:tcPr>
            <w:tcW w:w="992" w:type="dxa"/>
            <w:vMerge/>
          </w:tcPr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27" w:type="dxa"/>
            <w:vMerge/>
          </w:tcPr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980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</w:t>
            </w:r>
            <w:r>
              <w:rPr>
                <w:rFonts w:eastAsia="Calibri"/>
                <w:sz w:val="20"/>
                <w:szCs w:val="20"/>
                <w:lang w:eastAsia="en-US"/>
              </w:rPr>
              <w:tab/>
              <w:t xml:space="preserve">Применяет казначейские технологии для эффективного управления денежными </w:t>
            </w:r>
            <w:r>
              <w:rPr>
                <w:rFonts w:eastAsia="Calibri"/>
                <w:sz w:val="20"/>
                <w:szCs w:val="20"/>
                <w:lang w:eastAsia="en-US"/>
              </w:rPr>
              <w:t>средствами.</w:t>
            </w:r>
          </w:p>
        </w:tc>
        <w:tc>
          <w:tcPr>
            <w:tcW w:w="3968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Знание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совокупности казначейских технологий для решения профессиональных задач кэш-менеджмента.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Умение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применять казначейские технологии для эффективного управления денежными потоками в государственном и корпоративном секторах экономики.</w:t>
            </w:r>
          </w:p>
        </w:tc>
      </w:tr>
    </w:tbl>
    <w:p w:rsidR="00030FDA" w:rsidRDefault="00030FDA">
      <w:pPr>
        <w:rPr>
          <w:highlight w:val="yellow"/>
        </w:rPr>
      </w:pPr>
    </w:p>
    <w:p w:rsidR="00030FDA" w:rsidRDefault="00030FDA">
      <w:pPr>
        <w:rPr>
          <w:highlight w:val="yellow"/>
        </w:rPr>
      </w:pPr>
    </w:p>
    <w:p w:rsidR="00030FDA" w:rsidRDefault="00A01C64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10" w:name="_Toc324441754"/>
      <w:bookmarkStart w:id="11" w:name="_Toc136802246"/>
      <w:r>
        <w:rPr>
          <w:b/>
          <w:bCs/>
          <w:sz w:val="28"/>
          <w:szCs w:val="28"/>
        </w:rPr>
        <w:t>3.</w:t>
      </w:r>
      <w:bookmarkEnd w:id="10"/>
      <w:r>
        <w:rPr>
          <w:b/>
          <w:bCs/>
          <w:sz w:val="28"/>
          <w:szCs w:val="28"/>
        </w:rPr>
        <w:t xml:space="preserve"> Место дисциплины в структуре основной образовательной программы</w:t>
      </w:r>
      <w:bookmarkEnd w:id="11"/>
    </w:p>
    <w:p w:rsidR="00030FDA" w:rsidRDefault="00A01C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/>
          <w:i/>
          <w:sz w:val="28"/>
          <w:szCs w:val="28"/>
        </w:rPr>
        <w:t>«</w:t>
      </w:r>
      <w:proofErr w:type="spellStart"/>
      <w:r>
        <w:rPr>
          <w:rFonts w:eastAsiaTheme="minorEastAsia" w:cstheme="minorBidi"/>
          <w:b/>
          <w:bCs/>
          <w:i/>
          <w:sz w:val="28"/>
        </w:rPr>
        <w:t>Cash</w:t>
      </w:r>
      <w:proofErr w:type="spellEnd"/>
      <w:r>
        <w:rPr>
          <w:rFonts w:eastAsiaTheme="minorEastAsia" w:cstheme="minorBidi"/>
          <w:b/>
          <w:bCs/>
          <w:i/>
          <w:sz w:val="28"/>
        </w:rPr>
        <w:t xml:space="preserve"> </w:t>
      </w:r>
      <w:proofErr w:type="spellStart"/>
      <w:r>
        <w:rPr>
          <w:rFonts w:eastAsiaTheme="minorEastAsia" w:cstheme="minorBidi"/>
          <w:b/>
          <w:bCs/>
          <w:i/>
          <w:sz w:val="28"/>
        </w:rPr>
        <w:t>management</w:t>
      </w:r>
      <w:proofErr w:type="spellEnd"/>
      <w:r>
        <w:rPr>
          <w:b/>
          <w:i/>
          <w:sz w:val="28"/>
          <w:szCs w:val="28"/>
        </w:rPr>
        <w:t xml:space="preserve">» </w:t>
      </w:r>
      <w:r>
        <w:rPr>
          <w:sz w:val="28"/>
          <w:szCs w:val="28"/>
        </w:rPr>
        <w:t xml:space="preserve">относится к части, формируемой участниками образовательных отношений цикла профиля «Казначейское дело» 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 xml:space="preserve">для направления подготовки 38.03.01 «Экономика», 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образовательная программа «Экономика и финансы», профиль «Казначейское дело» (2022).</w:t>
      </w:r>
    </w:p>
    <w:p w:rsidR="00030FDA" w:rsidRDefault="00A01C64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12" w:name="_Toc326701974"/>
      <w:bookmarkStart w:id="13" w:name="_Toc324441756"/>
      <w:bookmarkStart w:id="14" w:name="_Toc136802247"/>
      <w:bookmarkStart w:id="15" w:name="_Toc13770895"/>
      <w:r>
        <w:rPr>
          <w:b/>
          <w:bCs/>
          <w:sz w:val="28"/>
          <w:szCs w:val="28"/>
        </w:rPr>
        <w:lastRenderedPageBreak/>
        <w:t>4.</w:t>
      </w:r>
      <w:bookmarkEnd w:id="12"/>
      <w:bookmarkEnd w:id="13"/>
      <w:r>
        <w:rPr>
          <w:b/>
          <w:bCs/>
          <w:sz w:val="28"/>
          <w:szCs w:val="28"/>
        </w:rPr>
        <w:t xml:space="preserve">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5"/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93"/>
        <w:gridCol w:w="2634"/>
        <w:gridCol w:w="2400"/>
      </w:tblGrid>
      <w:tr w:rsidR="00030FDA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bookmarkStart w:id="16" w:name="_Toc335907247"/>
            <w:bookmarkStart w:id="17" w:name="_Toc327880010"/>
            <w:bookmarkEnd w:id="16"/>
            <w:bookmarkEnd w:id="17"/>
            <w:r>
              <w:rPr>
                <w:b/>
                <w:color w:val="000000" w:themeColor="text1"/>
              </w:rPr>
              <w:t xml:space="preserve">Вид учебной работы по </w:t>
            </w:r>
            <w:r>
              <w:rPr>
                <w:b/>
                <w:color w:val="000000" w:themeColor="text1"/>
              </w:rPr>
              <w:t>дисциплине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 (в з/е и часах)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Семестр 7 (в часах)</w:t>
            </w:r>
          </w:p>
        </w:tc>
      </w:tr>
      <w:tr w:rsidR="00030FDA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6 </w:t>
            </w:r>
            <w:proofErr w:type="spellStart"/>
            <w:r>
              <w:rPr>
                <w:b/>
                <w:bCs/>
                <w:color w:val="000000" w:themeColor="text1"/>
              </w:rPr>
              <w:t>з.е</w:t>
            </w:r>
            <w:proofErr w:type="spellEnd"/>
            <w:r>
              <w:rPr>
                <w:b/>
                <w:bCs/>
                <w:color w:val="000000" w:themeColor="text1"/>
              </w:rPr>
              <w:t>. 216 ч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6 </w:t>
            </w:r>
            <w:proofErr w:type="spellStart"/>
            <w:r>
              <w:rPr>
                <w:b/>
                <w:bCs/>
                <w:color w:val="000000" w:themeColor="text1"/>
              </w:rPr>
              <w:t>з.е</w:t>
            </w:r>
            <w:proofErr w:type="spellEnd"/>
            <w:r>
              <w:rPr>
                <w:b/>
                <w:bCs/>
                <w:color w:val="000000" w:themeColor="text1"/>
              </w:rPr>
              <w:t>. 216 ч</w:t>
            </w:r>
          </w:p>
        </w:tc>
      </w:tr>
      <w:tr w:rsidR="00030FDA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Контактная работа – </w:t>
            </w:r>
          </w:p>
          <w:p w:rsidR="00030FDA" w:rsidRDefault="00A01C64">
            <w:pPr>
              <w:widowControl w:val="0"/>
              <w:rPr>
                <w:i/>
                <w:i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Аудиторные занятия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84</w:t>
            </w:r>
          </w:p>
        </w:tc>
      </w:tr>
      <w:tr w:rsidR="00030FDA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Лекции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34</w:t>
            </w:r>
          </w:p>
        </w:tc>
      </w:tr>
      <w:tr w:rsidR="00030FDA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Практические и семинарские занятия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50</w:t>
            </w:r>
          </w:p>
        </w:tc>
      </w:tr>
      <w:tr w:rsidR="00030FDA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widowControl w:val="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132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132</w:t>
            </w:r>
          </w:p>
        </w:tc>
      </w:tr>
      <w:tr w:rsidR="00030FDA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Вид </w:t>
            </w:r>
            <w:r>
              <w:rPr>
                <w:color w:val="000000" w:themeColor="text1"/>
              </w:rPr>
              <w:t>текущего контроля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</w:tr>
      <w:tr w:rsidR="00030FDA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Экзамен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Экзамен</w:t>
            </w:r>
          </w:p>
        </w:tc>
      </w:tr>
    </w:tbl>
    <w:p w:rsidR="00030FDA" w:rsidRDefault="00030FDA">
      <w:pPr>
        <w:pStyle w:val="1"/>
        <w:ind w:firstLine="709"/>
        <w:jc w:val="both"/>
        <w:rPr>
          <w:b/>
          <w:bCs/>
          <w:sz w:val="28"/>
          <w:szCs w:val="28"/>
        </w:rPr>
      </w:pPr>
    </w:p>
    <w:p w:rsidR="00030FDA" w:rsidRDefault="00A01C64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18" w:name="_Toc136802248"/>
      <w:r>
        <w:rPr>
          <w:b/>
          <w:b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8"/>
    </w:p>
    <w:p w:rsidR="00030FDA" w:rsidRDefault="00A01C64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19" w:name="_Toc136802249"/>
      <w:bookmarkStart w:id="20" w:name="_Toc13770897"/>
      <w:r>
        <w:rPr>
          <w:b/>
          <w:bCs/>
          <w:sz w:val="28"/>
          <w:szCs w:val="28"/>
        </w:rPr>
        <w:t>5.1. Содержание д</w:t>
      </w:r>
      <w:r>
        <w:rPr>
          <w:b/>
          <w:bCs/>
          <w:sz w:val="28"/>
          <w:szCs w:val="28"/>
        </w:rPr>
        <w:t>исциплины</w:t>
      </w:r>
      <w:bookmarkEnd w:id="19"/>
      <w:bookmarkEnd w:id="20"/>
    </w:p>
    <w:p w:rsidR="00030FDA" w:rsidRDefault="00A01C64">
      <w:pPr>
        <w:widowControl w:val="0"/>
        <w:suppressAutoHyphens w:val="0"/>
        <w:spacing w:line="360" w:lineRule="auto"/>
        <w:ind w:firstLine="709"/>
        <w:contextualSpacing/>
        <w:rPr>
          <w:b/>
          <w:bCs/>
          <w:color w:val="000000"/>
          <w:sz w:val="28"/>
          <w:szCs w:val="28"/>
        </w:rPr>
      </w:pPr>
      <w:bookmarkStart w:id="21" w:name="_Toc3359072471"/>
      <w:bookmarkStart w:id="22" w:name="_Toc3278800101"/>
      <w:bookmarkStart w:id="23" w:name="_Toc13770898"/>
      <w:bookmarkEnd w:id="21"/>
      <w:bookmarkEnd w:id="22"/>
      <w:r>
        <w:rPr>
          <w:b/>
          <w:bCs/>
          <w:color w:val="000000"/>
          <w:sz w:val="28"/>
          <w:szCs w:val="28"/>
        </w:rPr>
        <w:t xml:space="preserve">Тема 1. Основы </w:t>
      </w:r>
      <w:r>
        <w:rPr>
          <w:rFonts w:eastAsia="Calibri"/>
          <w:b/>
          <w:bCs/>
          <w:sz w:val="28"/>
          <w:szCs w:val="28"/>
          <w:lang w:eastAsia="en-US"/>
        </w:rPr>
        <w:t>кэш-менеджмента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030FDA" w:rsidRDefault="00A01C6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Сущность кэш-менеджмента. Виды запасов денежных средств предприятия: транзакционный, страховой, инвестиционный (спекулятивный), компенсационный.  Задачи и функции корпоративного казначейства в кэш-менеджменте предприятия. </w:t>
      </w:r>
      <w:r>
        <w:rPr>
          <w:color w:val="1A1A1A"/>
          <w:sz w:val="28"/>
          <w:szCs w:val="28"/>
        </w:rPr>
        <w:t>Централизация управления денежными</w:t>
      </w:r>
      <w:r>
        <w:rPr>
          <w:color w:val="1A1A1A"/>
          <w:sz w:val="28"/>
          <w:szCs w:val="28"/>
        </w:rPr>
        <w:t xml:space="preserve"> потоками корпоративной организации (</w:t>
      </w:r>
      <w:proofErr w:type="spellStart"/>
      <w:r>
        <w:rPr>
          <w:i/>
          <w:iCs/>
          <w:color w:val="000000"/>
          <w:sz w:val="28"/>
          <w:szCs w:val="28"/>
          <w:shd w:val="clear" w:color="auto" w:fill="FFFFFF"/>
        </w:rPr>
        <w:t>Cash</w:t>
      </w:r>
      <w:proofErr w:type="spellEnd"/>
      <w:r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i/>
          <w:iCs/>
          <w:color w:val="000000"/>
          <w:sz w:val="28"/>
          <w:szCs w:val="28"/>
          <w:shd w:val="clear" w:color="auto" w:fill="FFFFFF"/>
        </w:rPr>
        <w:t>pooling</w:t>
      </w:r>
      <w:proofErr w:type="spellEnd"/>
      <w:r>
        <w:rPr>
          <w:color w:val="1A1A1A"/>
          <w:sz w:val="28"/>
          <w:szCs w:val="28"/>
        </w:rPr>
        <w:t xml:space="preserve">). </w:t>
      </w:r>
      <w:r>
        <w:rPr>
          <w:rFonts w:eastAsia="Calibri"/>
          <w:sz w:val="28"/>
          <w:szCs w:val="28"/>
          <w:lang w:eastAsia="en-US"/>
        </w:rPr>
        <w:t>Оценка средних остатков денежных средств. Источники информации анализа движения денежных средств. Показатели движения денежных средств. Построение аналитического отчета о движении денежных потоков (</w:t>
      </w:r>
      <w:r>
        <w:rPr>
          <w:rFonts w:eastAsia="Calibri"/>
          <w:i/>
          <w:iCs/>
          <w:sz w:val="28"/>
          <w:szCs w:val="28"/>
          <w:lang w:val="en-US" w:eastAsia="en-US"/>
        </w:rPr>
        <w:t>cash</w:t>
      </w:r>
      <w:r>
        <w:rPr>
          <w:rFonts w:eastAsia="Calibri"/>
          <w:i/>
          <w:iCs/>
          <w:sz w:val="28"/>
          <w:szCs w:val="28"/>
          <w:lang w:eastAsia="en-US"/>
        </w:rPr>
        <w:t xml:space="preserve"> </w:t>
      </w:r>
      <w:r>
        <w:rPr>
          <w:rFonts w:eastAsia="Calibri"/>
          <w:i/>
          <w:iCs/>
          <w:sz w:val="28"/>
          <w:szCs w:val="28"/>
          <w:lang w:val="en-US" w:eastAsia="en-US"/>
        </w:rPr>
        <w:t>flow</w:t>
      </w:r>
      <w:r>
        <w:rPr>
          <w:rFonts w:eastAsia="Calibri"/>
          <w:i/>
          <w:iCs/>
          <w:sz w:val="28"/>
          <w:szCs w:val="28"/>
          <w:lang w:eastAsia="en-US"/>
        </w:rPr>
        <w:t xml:space="preserve"> </w:t>
      </w:r>
      <w:r>
        <w:rPr>
          <w:rFonts w:eastAsia="Calibri"/>
          <w:i/>
          <w:iCs/>
          <w:sz w:val="28"/>
          <w:szCs w:val="28"/>
          <w:lang w:val="en-US" w:eastAsia="en-US"/>
        </w:rPr>
        <w:t>statement</w:t>
      </w:r>
      <w:r>
        <w:rPr>
          <w:rFonts w:eastAsia="Calibri"/>
          <w:sz w:val="28"/>
          <w:szCs w:val="28"/>
          <w:lang w:eastAsia="en-US"/>
        </w:rPr>
        <w:t>). Источники поступления денежных средств. Направления использования денежных средств. Построение упрощенного отчета об источниках и использовании денежных средств на основании финансовой отчетности корпорации. Анализ проблем нехватки ликвидн</w:t>
      </w:r>
      <w:r>
        <w:rPr>
          <w:rFonts w:eastAsia="Calibri"/>
          <w:sz w:val="28"/>
          <w:szCs w:val="28"/>
          <w:lang w:eastAsia="en-US"/>
        </w:rPr>
        <w:t>ости и возможных направлений их решения.</w:t>
      </w:r>
    </w:p>
    <w:p w:rsidR="00030FDA" w:rsidRDefault="00A01C64">
      <w:pPr>
        <w:widowControl w:val="0"/>
        <w:spacing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2. Планирование и прогнозирование денежных средств</w:t>
      </w:r>
    </w:p>
    <w:p w:rsidR="00030FDA" w:rsidRDefault="00A01C64">
      <w:pPr>
        <w:widowControl w:val="0"/>
        <w:spacing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и задачи оперативного планирования денежных потоков. Кассовый бюджет. Этапы разработки кассового бюджета. Бизнес-процесс разработки кассового бюджета. Про</w:t>
      </w:r>
      <w:r>
        <w:rPr>
          <w:color w:val="000000"/>
          <w:sz w:val="28"/>
          <w:szCs w:val="28"/>
        </w:rPr>
        <w:t xml:space="preserve">гнозирование движения денежных потоков. Построение </w:t>
      </w:r>
      <w:r>
        <w:rPr>
          <w:color w:val="000000"/>
          <w:sz w:val="28"/>
          <w:szCs w:val="28"/>
        </w:rPr>
        <w:lastRenderedPageBreak/>
        <w:t xml:space="preserve">кассового бюджета в условиях дефицита ликвидности. 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Влияние политики управления оборотными активами. Факторинг. Влияние политики управления кредиторской задолженностью. Политика привлечения кредитов и займ</w:t>
      </w:r>
      <w:r>
        <w:rPr>
          <w:sz w:val="28"/>
          <w:szCs w:val="28"/>
        </w:rPr>
        <w:t>ов для покрытия дефицита ликвидности. Влияние денежных потоков на финансовое состояние, платежеспособность и финансовую устойчивость организации. Критерии принятия решения об инвестировании свободных остатков денежных средств (</w:t>
      </w:r>
      <w:proofErr w:type="spellStart"/>
      <w:r>
        <w:rPr>
          <w:sz w:val="28"/>
          <w:szCs w:val="28"/>
        </w:rPr>
        <w:t>высоколиквидность</w:t>
      </w:r>
      <w:proofErr w:type="spellEnd"/>
      <w:r>
        <w:rPr>
          <w:sz w:val="28"/>
          <w:szCs w:val="28"/>
        </w:rPr>
        <w:t>, безопаснос</w:t>
      </w:r>
      <w:r>
        <w:rPr>
          <w:sz w:val="28"/>
          <w:szCs w:val="28"/>
        </w:rPr>
        <w:t xml:space="preserve">ть, прибыльность). Внутренний финансовый контроль в организации. </w:t>
      </w:r>
    </w:p>
    <w:p w:rsidR="00030FDA" w:rsidRDefault="00A01C64">
      <w:pPr>
        <w:widowControl w:val="0"/>
        <w:spacing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3. Модели оптимизации остатков денежных средств</w:t>
      </w:r>
    </w:p>
    <w:p w:rsidR="00030FDA" w:rsidRDefault="00A01C64">
      <w:pPr>
        <w:widowControl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оптимальной суммы денежных средств. Влияние операционного цикла на определение оптимального остатка денежных средств. Современные</w:t>
      </w:r>
      <w:r>
        <w:rPr>
          <w:color w:val="000000"/>
          <w:sz w:val="28"/>
          <w:szCs w:val="28"/>
        </w:rPr>
        <w:t xml:space="preserve"> модели оптимизации денежных остатков. Модель </w:t>
      </w:r>
      <w:proofErr w:type="spellStart"/>
      <w:r>
        <w:rPr>
          <w:color w:val="000000"/>
          <w:sz w:val="28"/>
          <w:szCs w:val="28"/>
        </w:rPr>
        <w:t>Баумоля</w:t>
      </w:r>
      <w:proofErr w:type="spellEnd"/>
      <w:r>
        <w:rPr>
          <w:color w:val="000000"/>
          <w:sz w:val="28"/>
          <w:szCs w:val="28"/>
        </w:rPr>
        <w:t xml:space="preserve"> и условия ее применения. Модель </w:t>
      </w:r>
      <w:proofErr w:type="spellStart"/>
      <w:r>
        <w:rPr>
          <w:color w:val="000000"/>
          <w:sz w:val="28"/>
          <w:szCs w:val="28"/>
        </w:rPr>
        <w:t>Беранека</w:t>
      </w:r>
      <w:proofErr w:type="spellEnd"/>
      <w:r>
        <w:rPr>
          <w:color w:val="000000"/>
          <w:sz w:val="28"/>
          <w:szCs w:val="28"/>
        </w:rPr>
        <w:t xml:space="preserve">. Модель Миллера – Орра в условиях непредсказуемости ежедневного притока и оттока денежных средств. Модель </w:t>
      </w:r>
      <w:proofErr w:type="spellStart"/>
      <w:r>
        <w:rPr>
          <w:color w:val="000000"/>
          <w:sz w:val="28"/>
          <w:szCs w:val="28"/>
        </w:rPr>
        <w:t>Стоуэна</w:t>
      </w:r>
      <w:proofErr w:type="spellEnd"/>
      <w:r>
        <w:rPr>
          <w:color w:val="000000"/>
          <w:sz w:val="28"/>
          <w:szCs w:val="28"/>
        </w:rPr>
        <w:t xml:space="preserve">. Имитационное моделирование. </w:t>
      </w:r>
    </w:p>
    <w:p w:rsidR="00030FDA" w:rsidRDefault="00A01C64">
      <w:pPr>
        <w:widowControl w:val="0"/>
        <w:spacing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4. Современн</w:t>
      </w:r>
      <w:r>
        <w:rPr>
          <w:b/>
          <w:bCs/>
          <w:color w:val="000000"/>
          <w:sz w:val="28"/>
          <w:szCs w:val="28"/>
        </w:rPr>
        <w:t xml:space="preserve">ые инструменты корпоративного </w:t>
      </w:r>
      <w:r>
        <w:rPr>
          <w:b/>
          <w:bCs/>
          <w:color w:val="000000"/>
          <w:sz w:val="28"/>
          <w:szCs w:val="28"/>
          <w:lang w:val="en-US"/>
        </w:rPr>
        <w:t>c</w:t>
      </w:r>
      <w:proofErr w:type="spellStart"/>
      <w:r>
        <w:rPr>
          <w:b/>
          <w:bCs/>
          <w:color w:val="000000"/>
          <w:sz w:val="28"/>
          <w:szCs w:val="28"/>
        </w:rPr>
        <w:t>ash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management</w:t>
      </w:r>
      <w:proofErr w:type="spellEnd"/>
    </w:p>
    <w:p w:rsidR="00030FDA" w:rsidRDefault="00A01C64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технологии казначейского исполнения бюджетов корпоративной организации и их роль в осуществлении кэш-менеджмента. Свободный денежный поток на капитал и капитализация.  Свободный денежный поток на</w:t>
      </w:r>
      <w:r>
        <w:rPr>
          <w:sz w:val="28"/>
          <w:szCs w:val="28"/>
        </w:rPr>
        <w:t xml:space="preserve"> фирму, полная цена компании. Характеристика продуктов и услуг кэш-менеджмента. Финансовые инструменты кэш-менеджмента.</w:t>
      </w:r>
    </w:p>
    <w:p w:rsidR="00030FDA" w:rsidRDefault="00A01C64">
      <w:pPr>
        <w:pStyle w:val="2"/>
        <w:numPr>
          <w:ilvl w:val="0"/>
          <w:numId w:val="0"/>
        </w:numPr>
        <w:spacing w:after="120"/>
        <w:jc w:val="left"/>
        <w:rPr>
          <w:bCs/>
          <w:szCs w:val="28"/>
        </w:rPr>
      </w:pPr>
      <w:bookmarkStart w:id="24" w:name="_Toc326701978"/>
      <w:bookmarkStart w:id="25" w:name="_Toc136802250"/>
      <w:r>
        <w:rPr>
          <w:bCs/>
          <w:szCs w:val="28"/>
        </w:rPr>
        <w:t xml:space="preserve">5.2. </w:t>
      </w:r>
      <w:bookmarkEnd w:id="24"/>
      <w:r>
        <w:rPr>
          <w:bCs/>
          <w:szCs w:val="28"/>
        </w:rPr>
        <w:t>Учебно-тематический план</w:t>
      </w:r>
      <w:bookmarkEnd w:id="23"/>
      <w:bookmarkEnd w:id="25"/>
    </w:p>
    <w:tbl>
      <w:tblPr>
        <w:tblStyle w:val="1f0"/>
        <w:tblW w:w="5000" w:type="pct"/>
        <w:tblLayout w:type="fixed"/>
        <w:tblLook w:val="04A0" w:firstRow="1" w:lastRow="0" w:firstColumn="1" w:lastColumn="0" w:noHBand="0" w:noVBand="1"/>
      </w:tblPr>
      <w:tblGrid>
        <w:gridCol w:w="2766"/>
        <w:gridCol w:w="848"/>
        <w:gridCol w:w="919"/>
        <w:gridCol w:w="972"/>
        <w:gridCol w:w="1246"/>
        <w:gridCol w:w="894"/>
        <w:gridCol w:w="1982"/>
      </w:tblGrid>
      <w:tr w:rsidR="00030FDA">
        <w:trPr>
          <w:trHeight w:val="20"/>
        </w:trPr>
        <w:tc>
          <w:tcPr>
            <w:tcW w:w="2768" w:type="dxa"/>
            <w:vMerge w:val="restart"/>
          </w:tcPr>
          <w:p w:rsidR="00030FDA" w:rsidRDefault="00A01C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Наименование тем (разделов) дисциплины</w:t>
            </w:r>
          </w:p>
        </w:tc>
        <w:tc>
          <w:tcPr>
            <w:tcW w:w="4884" w:type="dxa"/>
            <w:gridSpan w:val="5"/>
          </w:tcPr>
          <w:p w:rsidR="00030FDA" w:rsidRDefault="00A01C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Трудоемкость в часах</w:t>
            </w:r>
          </w:p>
        </w:tc>
        <w:tc>
          <w:tcPr>
            <w:tcW w:w="1984" w:type="dxa"/>
            <w:vMerge w:val="restart"/>
          </w:tcPr>
          <w:p w:rsidR="00030FDA" w:rsidRDefault="00A01C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Формы текущего контроля успеваемости</w:t>
            </w:r>
          </w:p>
        </w:tc>
      </w:tr>
      <w:tr w:rsidR="00030FDA">
        <w:trPr>
          <w:trHeight w:val="20"/>
        </w:trPr>
        <w:tc>
          <w:tcPr>
            <w:tcW w:w="2768" w:type="dxa"/>
            <w:vMerge/>
          </w:tcPr>
          <w:p w:rsidR="00030FDA" w:rsidRDefault="00030FDA">
            <w:pPr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49" w:type="dxa"/>
            <w:vMerge w:val="restart"/>
          </w:tcPr>
          <w:p w:rsidR="00030FDA" w:rsidRDefault="00A01C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3140" w:type="dxa"/>
            <w:gridSpan w:val="3"/>
          </w:tcPr>
          <w:p w:rsidR="00030FDA" w:rsidRDefault="00A01C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Аудиторная работа</w:t>
            </w:r>
          </w:p>
        </w:tc>
        <w:tc>
          <w:tcPr>
            <w:tcW w:w="895" w:type="dxa"/>
            <w:vMerge w:val="restart"/>
          </w:tcPr>
          <w:p w:rsidR="00030FDA" w:rsidRDefault="00A01C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vMerge/>
          </w:tcPr>
          <w:p w:rsidR="00030FDA" w:rsidRDefault="00030FDA">
            <w:pPr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</w:tr>
      <w:tr w:rsidR="00030FDA">
        <w:trPr>
          <w:trHeight w:val="20"/>
        </w:trPr>
        <w:tc>
          <w:tcPr>
            <w:tcW w:w="2768" w:type="dxa"/>
            <w:vMerge/>
          </w:tcPr>
          <w:p w:rsidR="00030FDA" w:rsidRDefault="00030FDA">
            <w:pPr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49" w:type="dxa"/>
            <w:vMerge/>
          </w:tcPr>
          <w:p w:rsidR="00030FDA" w:rsidRDefault="00030FDA">
            <w:pPr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20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Общая,</w:t>
            </w:r>
          </w:p>
          <w:p w:rsidR="00030FDA" w:rsidRDefault="00A01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в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.:</w:t>
            </w:r>
          </w:p>
        </w:tc>
        <w:tc>
          <w:tcPr>
            <w:tcW w:w="973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Лекции</w:t>
            </w:r>
          </w:p>
        </w:tc>
        <w:tc>
          <w:tcPr>
            <w:tcW w:w="1247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Семинары, практические занятия</w:t>
            </w:r>
          </w:p>
        </w:tc>
        <w:tc>
          <w:tcPr>
            <w:tcW w:w="895" w:type="dxa"/>
            <w:vMerge/>
          </w:tcPr>
          <w:p w:rsidR="00030FDA" w:rsidRDefault="00030FDA">
            <w:pPr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vMerge/>
          </w:tcPr>
          <w:p w:rsidR="00030FDA" w:rsidRDefault="00030FDA">
            <w:pPr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</w:tr>
      <w:tr w:rsidR="00030FDA">
        <w:trPr>
          <w:trHeight w:val="20"/>
        </w:trPr>
        <w:tc>
          <w:tcPr>
            <w:tcW w:w="2768" w:type="dxa"/>
          </w:tcPr>
          <w:p w:rsidR="00030FDA" w:rsidRDefault="00A01C64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Тема 1. Основы кэш-менеджмента</w:t>
            </w:r>
          </w:p>
        </w:tc>
        <w:tc>
          <w:tcPr>
            <w:tcW w:w="849" w:type="dxa"/>
            <w:shd w:val="clear" w:color="auto" w:fill="auto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920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973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247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895" w:type="dxa"/>
            <w:shd w:val="clear" w:color="auto" w:fill="auto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984" w:type="dxa"/>
          </w:tcPr>
          <w:p w:rsidR="00030FDA" w:rsidRDefault="00A01C6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Опрос, выполнение ситуационных заданий, научная дискуссия</w:t>
            </w:r>
          </w:p>
        </w:tc>
      </w:tr>
      <w:tr w:rsidR="00030FDA">
        <w:trPr>
          <w:trHeight w:val="20"/>
        </w:trPr>
        <w:tc>
          <w:tcPr>
            <w:tcW w:w="2768" w:type="dxa"/>
          </w:tcPr>
          <w:p w:rsidR="00030FDA" w:rsidRDefault="00A01C64">
            <w:pPr>
              <w:widowControl w:val="0"/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Тема 2. Планирование и прогнозирование денежных 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средств</w:t>
            </w:r>
          </w:p>
        </w:tc>
        <w:tc>
          <w:tcPr>
            <w:tcW w:w="849" w:type="dxa"/>
            <w:shd w:val="clear" w:color="auto" w:fill="auto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920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973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247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895" w:type="dxa"/>
            <w:shd w:val="clear" w:color="auto" w:fill="auto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984" w:type="dxa"/>
          </w:tcPr>
          <w:p w:rsidR="00030FDA" w:rsidRDefault="00A01C6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Опрос, выполнение ситуационных заданий</w:t>
            </w:r>
          </w:p>
        </w:tc>
      </w:tr>
      <w:tr w:rsidR="00030FDA">
        <w:trPr>
          <w:trHeight w:val="20"/>
        </w:trPr>
        <w:tc>
          <w:tcPr>
            <w:tcW w:w="2768" w:type="dxa"/>
          </w:tcPr>
          <w:p w:rsidR="00030FDA" w:rsidRDefault="00A01C64">
            <w:pPr>
              <w:widowControl w:val="0"/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Тема 3. Модели оптимизации остатков денежных средств</w:t>
            </w:r>
          </w:p>
        </w:tc>
        <w:tc>
          <w:tcPr>
            <w:tcW w:w="849" w:type="dxa"/>
            <w:shd w:val="clear" w:color="auto" w:fill="auto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920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73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247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895" w:type="dxa"/>
            <w:shd w:val="clear" w:color="auto" w:fill="auto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984" w:type="dxa"/>
          </w:tcPr>
          <w:p w:rsidR="00030FDA" w:rsidRDefault="00A01C6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030FDA">
        <w:trPr>
          <w:trHeight w:val="20"/>
        </w:trPr>
        <w:tc>
          <w:tcPr>
            <w:tcW w:w="2768" w:type="dxa"/>
          </w:tcPr>
          <w:p w:rsidR="00030FDA" w:rsidRDefault="00A01C64">
            <w:pPr>
              <w:widowControl w:val="0"/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Тема 4. Современные 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инструменты корпоративного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cash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management</w:t>
            </w:r>
            <w:proofErr w:type="spellEnd"/>
          </w:p>
          <w:p w:rsidR="00030FDA" w:rsidRDefault="00030FDA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920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973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247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895" w:type="dxa"/>
            <w:shd w:val="clear" w:color="auto" w:fill="auto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984" w:type="dxa"/>
          </w:tcPr>
          <w:p w:rsidR="00030FDA" w:rsidRDefault="00A01C6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Опрос, решение тестовых заданий, выполнение ситуационных заданий</w:t>
            </w:r>
          </w:p>
        </w:tc>
      </w:tr>
      <w:tr w:rsidR="00030FDA">
        <w:trPr>
          <w:trHeight w:val="20"/>
        </w:trPr>
        <w:tc>
          <w:tcPr>
            <w:tcW w:w="2768" w:type="dxa"/>
          </w:tcPr>
          <w:p w:rsidR="00030FDA" w:rsidRDefault="00A01C64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В целом по дисциплине </w:t>
            </w:r>
          </w:p>
        </w:tc>
        <w:tc>
          <w:tcPr>
            <w:tcW w:w="849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216</w:t>
            </w:r>
          </w:p>
        </w:tc>
        <w:tc>
          <w:tcPr>
            <w:tcW w:w="920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973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247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95" w:type="dxa"/>
          </w:tcPr>
          <w:p w:rsidR="00030FDA" w:rsidRDefault="00A01C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132</w:t>
            </w:r>
          </w:p>
        </w:tc>
        <w:tc>
          <w:tcPr>
            <w:tcW w:w="1984" w:type="dxa"/>
          </w:tcPr>
          <w:p w:rsidR="00030FDA" w:rsidRDefault="00A01C64">
            <w:pPr>
              <w:jc w:val="both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Согласно учебному плану: контрольная работа</w:t>
            </w:r>
          </w:p>
        </w:tc>
      </w:tr>
      <w:tr w:rsidR="00030FDA">
        <w:trPr>
          <w:trHeight w:val="20"/>
        </w:trPr>
        <w:tc>
          <w:tcPr>
            <w:tcW w:w="2768" w:type="dxa"/>
          </w:tcPr>
          <w:p w:rsidR="00030FDA" w:rsidRDefault="00A01C64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Итого в %</w:t>
            </w:r>
          </w:p>
        </w:tc>
        <w:tc>
          <w:tcPr>
            <w:tcW w:w="849" w:type="dxa"/>
          </w:tcPr>
          <w:p w:rsidR="00030FDA" w:rsidRDefault="00A01C64">
            <w:pPr>
              <w:jc w:val="center"/>
              <w:rPr>
                <w:rFonts w:eastAsia="Calibri"/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20" w:type="dxa"/>
          </w:tcPr>
          <w:p w:rsidR="00030FDA" w:rsidRDefault="00A01C64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973" w:type="dxa"/>
          </w:tcPr>
          <w:p w:rsidR="00030FDA" w:rsidRDefault="00A01C64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247" w:type="dxa"/>
          </w:tcPr>
          <w:p w:rsidR="00030FDA" w:rsidRDefault="00A01C64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95" w:type="dxa"/>
          </w:tcPr>
          <w:p w:rsidR="00030FDA" w:rsidRDefault="00A01C64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1984" w:type="dxa"/>
          </w:tcPr>
          <w:p w:rsidR="00030FDA" w:rsidRDefault="00030FDA">
            <w:pPr>
              <w:jc w:val="both"/>
              <w:rPr>
                <w:rFonts w:eastAsia="Calibri"/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030FDA" w:rsidRDefault="00030FDA">
      <w:pPr>
        <w:pStyle w:val="2"/>
        <w:numPr>
          <w:ilvl w:val="0"/>
          <w:numId w:val="0"/>
        </w:numPr>
        <w:jc w:val="left"/>
      </w:pPr>
    </w:p>
    <w:p w:rsidR="00030FDA" w:rsidRDefault="00A01C64">
      <w:pPr>
        <w:pStyle w:val="2"/>
        <w:numPr>
          <w:ilvl w:val="0"/>
          <w:numId w:val="0"/>
        </w:numPr>
        <w:spacing w:after="120"/>
        <w:jc w:val="left"/>
        <w:rPr>
          <w:bCs/>
          <w:sz w:val="22"/>
          <w:szCs w:val="22"/>
        </w:rPr>
      </w:pPr>
      <w:bookmarkStart w:id="26" w:name="_Toc136802251"/>
      <w:r>
        <w:rPr>
          <w:bCs/>
          <w:sz w:val="22"/>
          <w:szCs w:val="22"/>
        </w:rPr>
        <w:t xml:space="preserve">5.3. Содержание </w:t>
      </w:r>
      <w:r>
        <w:rPr>
          <w:bCs/>
          <w:sz w:val="22"/>
          <w:szCs w:val="22"/>
        </w:rPr>
        <w:t>семинаров, практических занятий</w:t>
      </w:r>
      <w:bookmarkEnd w:id="26"/>
    </w:p>
    <w:p w:rsidR="00030FDA" w:rsidRDefault="00030FDA">
      <w:pPr>
        <w:rPr>
          <w:sz w:val="22"/>
          <w:szCs w:val="22"/>
          <w:highlight w:val="yellow"/>
        </w:rPr>
      </w:pPr>
    </w:p>
    <w:tbl>
      <w:tblPr>
        <w:tblStyle w:val="29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5557"/>
        <w:gridCol w:w="1842"/>
      </w:tblGrid>
      <w:tr w:rsidR="00030FDA">
        <w:tc>
          <w:tcPr>
            <w:tcW w:w="2269" w:type="dxa"/>
          </w:tcPr>
          <w:p w:rsidR="00030FDA" w:rsidRDefault="00A01C6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557" w:type="dxa"/>
          </w:tcPr>
          <w:p w:rsidR="00030FDA" w:rsidRDefault="00A01C64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2" w:type="dxa"/>
          </w:tcPr>
          <w:p w:rsidR="00030FDA" w:rsidRDefault="00A01C64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Формы проведения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занятий</w:t>
            </w:r>
          </w:p>
        </w:tc>
      </w:tr>
      <w:tr w:rsidR="00030FDA">
        <w:tc>
          <w:tcPr>
            <w:tcW w:w="2269" w:type="dxa"/>
          </w:tcPr>
          <w:p w:rsidR="00030FDA" w:rsidRDefault="00A01C64">
            <w:pPr>
              <w:widowControl w:val="0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Тема 1. Основы </w:t>
            </w:r>
          </w:p>
          <w:p w:rsidR="00030FDA" w:rsidRDefault="00A01C64">
            <w:pPr>
              <w:widowControl w:val="0"/>
              <w:rPr>
                <w:rFonts w:eastAsia="Calibri"/>
                <w:b/>
                <w:sz w:val="22"/>
                <w:szCs w:val="22"/>
                <w:highlight w:val="yellow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кэш-менеджмента</w:t>
            </w:r>
          </w:p>
        </w:tc>
        <w:tc>
          <w:tcPr>
            <w:tcW w:w="5557" w:type="dxa"/>
          </w:tcPr>
          <w:p w:rsidR="00030FDA" w:rsidRDefault="00A01C64">
            <w:pPr>
              <w:pStyle w:val="afff4"/>
              <w:numPr>
                <w:ilvl w:val="0"/>
                <w:numId w:val="5"/>
              </w:numPr>
              <w:tabs>
                <w:tab w:val="left" w:pos="288"/>
              </w:tabs>
              <w:ind w:left="58" w:firstLine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Сущность кэш-менеджмента. </w:t>
            </w:r>
          </w:p>
          <w:p w:rsidR="00030FDA" w:rsidRDefault="00A01C64">
            <w:pPr>
              <w:pStyle w:val="afff4"/>
              <w:numPr>
                <w:ilvl w:val="0"/>
                <w:numId w:val="5"/>
              </w:numPr>
              <w:tabs>
                <w:tab w:val="left" w:pos="288"/>
              </w:tabs>
              <w:ind w:left="58" w:firstLine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Виды запасов денежных средств предприятия.</w:t>
            </w:r>
          </w:p>
          <w:p w:rsidR="00030FDA" w:rsidRDefault="00A01C64">
            <w:pPr>
              <w:pStyle w:val="afff4"/>
              <w:numPr>
                <w:ilvl w:val="0"/>
                <w:numId w:val="5"/>
              </w:numPr>
              <w:tabs>
                <w:tab w:val="left" w:pos="288"/>
              </w:tabs>
              <w:ind w:left="58" w:firstLine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Задачи и функции корпоративного казначейства в кэш-менеджменте предприятия. </w:t>
            </w:r>
          </w:p>
          <w:p w:rsidR="00030FDA" w:rsidRDefault="00A01C64">
            <w:pPr>
              <w:pStyle w:val="afff4"/>
              <w:numPr>
                <w:ilvl w:val="0"/>
                <w:numId w:val="5"/>
              </w:numPr>
              <w:tabs>
                <w:tab w:val="left" w:pos="288"/>
              </w:tabs>
              <w:ind w:left="58" w:firstLine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  <w:lang w:eastAsia="en-US"/>
              </w:rPr>
              <w:t>Централизация управления денежными потоками корпоративной организаци</w:t>
            </w:r>
            <w:r>
              <w:rPr>
                <w:color w:val="1A1A1A"/>
                <w:sz w:val="22"/>
                <w:szCs w:val="22"/>
                <w:lang w:eastAsia="en-US"/>
              </w:rPr>
              <w:t>и (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  <w:shd w:val="clear" w:color="auto" w:fill="FFFFFF"/>
                <w:lang w:eastAsia="en-US"/>
              </w:rPr>
              <w:t>Cash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2"/>
                <w:szCs w:val="22"/>
                <w:shd w:val="clear" w:color="auto" w:fill="FFFFFF"/>
                <w:lang w:eastAsia="en-US"/>
              </w:rPr>
              <w:t>pooling</w:t>
            </w:r>
            <w:proofErr w:type="spellEnd"/>
            <w:r>
              <w:rPr>
                <w:color w:val="1A1A1A"/>
                <w:sz w:val="22"/>
                <w:szCs w:val="22"/>
                <w:lang w:eastAsia="en-US"/>
              </w:rPr>
              <w:t xml:space="preserve">). </w:t>
            </w:r>
          </w:p>
          <w:p w:rsidR="00030FDA" w:rsidRDefault="00A01C64">
            <w:pPr>
              <w:pStyle w:val="afff4"/>
              <w:numPr>
                <w:ilvl w:val="0"/>
                <w:numId w:val="5"/>
              </w:numPr>
              <w:tabs>
                <w:tab w:val="left" w:pos="288"/>
              </w:tabs>
              <w:ind w:left="58" w:firstLine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Оценка средних остатков денежных средств. </w:t>
            </w:r>
          </w:p>
          <w:p w:rsidR="00030FDA" w:rsidRDefault="00A01C64">
            <w:pPr>
              <w:pStyle w:val="afff4"/>
              <w:numPr>
                <w:ilvl w:val="0"/>
                <w:numId w:val="5"/>
              </w:numPr>
              <w:tabs>
                <w:tab w:val="left" w:pos="288"/>
              </w:tabs>
              <w:ind w:left="58" w:firstLine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Источники информации анализа движения денежных средств. </w:t>
            </w:r>
          </w:p>
          <w:p w:rsidR="00030FDA" w:rsidRDefault="00A01C64">
            <w:pPr>
              <w:pStyle w:val="afff4"/>
              <w:numPr>
                <w:ilvl w:val="0"/>
                <w:numId w:val="5"/>
              </w:numPr>
              <w:tabs>
                <w:tab w:val="left" w:pos="288"/>
              </w:tabs>
              <w:ind w:left="58" w:firstLine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Показатели движения денежных средств. </w:t>
            </w:r>
          </w:p>
          <w:p w:rsidR="00030FDA" w:rsidRDefault="00A01C64">
            <w:pPr>
              <w:pStyle w:val="afff4"/>
              <w:numPr>
                <w:ilvl w:val="0"/>
                <w:numId w:val="5"/>
              </w:numPr>
              <w:tabs>
                <w:tab w:val="left" w:pos="288"/>
              </w:tabs>
              <w:ind w:left="58" w:firstLine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Построение аналитического отчета о движении денежных потоков (</w:t>
            </w:r>
            <w:r>
              <w:rPr>
                <w:rFonts w:eastAsia="Calibri"/>
                <w:i/>
                <w:iCs/>
                <w:sz w:val="22"/>
                <w:szCs w:val="22"/>
                <w:lang w:val="en-US" w:eastAsia="en-US"/>
              </w:rPr>
              <w:t>cash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i/>
                <w:iCs/>
                <w:sz w:val="22"/>
                <w:szCs w:val="22"/>
                <w:lang w:val="en-US" w:eastAsia="en-US"/>
              </w:rPr>
              <w:t>flow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i/>
                <w:iCs/>
                <w:sz w:val="22"/>
                <w:szCs w:val="22"/>
                <w:lang w:val="en-US" w:eastAsia="en-US"/>
              </w:rPr>
              <w:t>statement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). </w:t>
            </w:r>
          </w:p>
          <w:p w:rsidR="00030FDA" w:rsidRDefault="00A01C64">
            <w:pPr>
              <w:pStyle w:val="afff4"/>
              <w:numPr>
                <w:ilvl w:val="0"/>
                <w:numId w:val="5"/>
              </w:numPr>
              <w:tabs>
                <w:tab w:val="left" w:pos="288"/>
              </w:tabs>
              <w:ind w:left="58" w:firstLine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Источники поступления денежных средств. </w:t>
            </w:r>
          </w:p>
          <w:p w:rsidR="00030FDA" w:rsidRDefault="00A01C64">
            <w:pPr>
              <w:pStyle w:val="afff4"/>
              <w:numPr>
                <w:ilvl w:val="0"/>
                <w:numId w:val="5"/>
              </w:numPr>
              <w:tabs>
                <w:tab w:val="left" w:pos="288"/>
              </w:tabs>
              <w:ind w:left="58" w:firstLine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Направления использования денежных средств. </w:t>
            </w:r>
          </w:p>
          <w:p w:rsidR="00030FDA" w:rsidRDefault="00A01C64">
            <w:pPr>
              <w:pStyle w:val="afff4"/>
              <w:numPr>
                <w:ilvl w:val="0"/>
                <w:numId w:val="5"/>
              </w:numPr>
              <w:tabs>
                <w:tab w:val="left" w:pos="288"/>
              </w:tabs>
              <w:ind w:left="58" w:firstLine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Построение упрощенного отчета об источниках и использовании денежных средств на основании финансовой отчетности корпорации. </w:t>
            </w:r>
          </w:p>
          <w:p w:rsidR="00030FDA" w:rsidRDefault="00A01C64">
            <w:pPr>
              <w:pStyle w:val="afff4"/>
              <w:tabs>
                <w:tab w:val="left" w:pos="288"/>
              </w:tabs>
              <w:ind w:left="58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Анализ проблем нехватки ликвидности и </w:t>
            </w:r>
            <w:r>
              <w:rPr>
                <w:rFonts w:eastAsia="Calibri"/>
                <w:sz w:val="22"/>
                <w:szCs w:val="22"/>
                <w:lang w:eastAsia="en-US"/>
              </w:rPr>
              <w:t>возможных направлений их решения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</w:p>
          <w:p w:rsidR="00030FDA" w:rsidRDefault="00A01C64">
            <w:pPr>
              <w:keepNext/>
              <w:widowControl w:val="0"/>
              <w:jc w:val="both"/>
              <w:rPr>
                <w:rFonts w:eastAsia="Calibri"/>
                <w:bCs/>
                <w:sz w:val="22"/>
                <w:szCs w:val="22"/>
                <w:highlight w:val="yellow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Рекомендуемые источники: 8.1, 8.2.1, 8.2.2</w:t>
            </w:r>
          </w:p>
        </w:tc>
        <w:tc>
          <w:tcPr>
            <w:tcW w:w="1842" w:type="dxa"/>
          </w:tcPr>
          <w:p w:rsidR="00030FDA" w:rsidRDefault="00A01C64">
            <w:pPr>
              <w:keepNext/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Опрос, выполнение ситуационных и тестовых заданий, научная дискуссия</w:t>
            </w:r>
          </w:p>
        </w:tc>
      </w:tr>
      <w:tr w:rsidR="00030FDA">
        <w:tc>
          <w:tcPr>
            <w:tcW w:w="2269" w:type="dxa"/>
          </w:tcPr>
          <w:p w:rsidR="00030FDA" w:rsidRDefault="00A01C64">
            <w:pPr>
              <w:widowControl w:val="0"/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Тема 2. Планирование и прогнозирование денежных средств</w:t>
            </w:r>
          </w:p>
          <w:p w:rsidR="00030FDA" w:rsidRDefault="00030FDA">
            <w:pPr>
              <w:widowControl w:val="0"/>
              <w:rPr>
                <w:rFonts w:eastAsia="Calibr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5557" w:type="dxa"/>
          </w:tcPr>
          <w:p w:rsidR="00030FDA" w:rsidRDefault="00A01C64">
            <w:pPr>
              <w:pStyle w:val="afff4"/>
              <w:widowControl w:val="0"/>
              <w:numPr>
                <w:ilvl w:val="0"/>
                <w:numId w:val="6"/>
              </w:numPr>
              <w:tabs>
                <w:tab w:val="left" w:pos="240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Цель и задачи оперативного планирования денежных </w:t>
            </w:r>
            <w:r>
              <w:rPr>
                <w:color w:val="000000"/>
                <w:sz w:val="22"/>
                <w:szCs w:val="22"/>
                <w:lang w:eastAsia="en-US"/>
              </w:rPr>
              <w:t>потоков.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6"/>
              </w:numPr>
              <w:tabs>
                <w:tab w:val="left" w:pos="240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Кассовый бюджет. Этапы разработки кассового бюджета. Бизнес-процесс разработки кассового бюджета. 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6"/>
              </w:numPr>
              <w:tabs>
                <w:tab w:val="left" w:pos="240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Прогнозирование движения денежных потоков. 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6"/>
              </w:numPr>
              <w:tabs>
                <w:tab w:val="left" w:pos="240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Построение кассового бюджета в условиях дефицита ликвидности.  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6"/>
              </w:numPr>
              <w:tabs>
                <w:tab w:val="left" w:pos="240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Влияние политики управления оборотными активами. 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6"/>
              </w:numPr>
              <w:tabs>
                <w:tab w:val="left" w:pos="240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Факторинг. 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6"/>
              </w:numPr>
              <w:tabs>
                <w:tab w:val="left" w:pos="240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Влияние политики управления кредиторской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задолженностью. 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6"/>
              </w:numPr>
              <w:tabs>
                <w:tab w:val="left" w:pos="240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Политика привлечения кредитов и займов для покрытия дефицита ликвидности. 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6"/>
              </w:numPr>
              <w:tabs>
                <w:tab w:val="left" w:pos="240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Влияние денежных потоков на финансовое состояние, платежеспос</w:t>
            </w:r>
            <w:r>
              <w:rPr>
                <w:sz w:val="22"/>
                <w:szCs w:val="22"/>
                <w:lang w:eastAsia="en-US"/>
              </w:rPr>
              <w:t>обность и финансовую устойчивость организации.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6"/>
              </w:numPr>
              <w:tabs>
                <w:tab w:val="left" w:pos="240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Критерии принятия решения об инвестировании свободных остатков денежных средств.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6"/>
              </w:numPr>
              <w:tabs>
                <w:tab w:val="left" w:pos="240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Внутренний финансовый контроль в организации. </w:t>
            </w:r>
          </w:p>
          <w:p w:rsidR="00030FDA" w:rsidRDefault="00A01C64">
            <w:pPr>
              <w:keepNext/>
              <w:widowControl w:val="0"/>
              <w:tabs>
                <w:tab w:val="left" w:pos="240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Рекомендуемые источники: 8.1, 8.2.1, 8.2.2</w:t>
            </w:r>
          </w:p>
        </w:tc>
        <w:tc>
          <w:tcPr>
            <w:tcW w:w="1842" w:type="dxa"/>
          </w:tcPr>
          <w:p w:rsidR="00030FDA" w:rsidRDefault="00A01C64">
            <w:pPr>
              <w:keepNext/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Опрос, выполнение ситуационных заданий</w:t>
            </w:r>
          </w:p>
        </w:tc>
      </w:tr>
      <w:tr w:rsidR="00030FDA">
        <w:tc>
          <w:tcPr>
            <w:tcW w:w="2269" w:type="dxa"/>
          </w:tcPr>
          <w:p w:rsidR="00030FDA" w:rsidRDefault="00A01C64">
            <w:pPr>
              <w:widowControl w:val="0"/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Тема 3. Модели оптимизации остатков денежных средств</w:t>
            </w:r>
          </w:p>
          <w:p w:rsidR="00030FDA" w:rsidRDefault="00030FDA">
            <w:pPr>
              <w:widowControl w:val="0"/>
              <w:rPr>
                <w:rFonts w:eastAsia="Calibr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5557" w:type="dxa"/>
          </w:tcPr>
          <w:p w:rsidR="00030FDA" w:rsidRDefault="00A01C64">
            <w:pPr>
              <w:pStyle w:val="afff4"/>
              <w:widowControl w:val="0"/>
              <w:numPr>
                <w:ilvl w:val="0"/>
                <w:numId w:val="7"/>
              </w:numPr>
              <w:tabs>
                <w:tab w:val="left" w:pos="276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Понятие оптимальной суммы денежных средств. 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7"/>
              </w:numPr>
              <w:tabs>
                <w:tab w:val="left" w:pos="276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Влияние операционного цикла на определение оптимального остатка денежных средств. 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7"/>
              </w:numPr>
              <w:tabs>
                <w:tab w:val="left" w:pos="276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Современные модели оптимизации денежных остатков.  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7"/>
              </w:numPr>
              <w:tabs>
                <w:tab w:val="left" w:pos="276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Модель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Баумоля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 и </w:t>
            </w:r>
            <w:r>
              <w:rPr>
                <w:color w:val="000000"/>
                <w:sz w:val="22"/>
                <w:szCs w:val="22"/>
                <w:lang w:eastAsia="en-US"/>
              </w:rPr>
              <w:t>условия ее применения.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7"/>
              </w:numPr>
              <w:tabs>
                <w:tab w:val="left" w:pos="276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Модель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Беранека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. 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7"/>
              </w:numPr>
              <w:tabs>
                <w:tab w:val="left" w:pos="276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Модель Миллера – Орра в условиях непредсказуемости ежедневного притока и оттока денежных средств. 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7"/>
              </w:numPr>
              <w:tabs>
                <w:tab w:val="left" w:pos="276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Модель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Стоуэна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 xml:space="preserve">. 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7"/>
              </w:numPr>
              <w:tabs>
                <w:tab w:val="left" w:pos="276"/>
              </w:tabs>
              <w:ind w:left="0" w:firstLine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Имитационное моделирование. </w:t>
            </w:r>
          </w:p>
          <w:p w:rsidR="00030FDA" w:rsidRDefault="00A01C64">
            <w:pPr>
              <w:keepNext/>
              <w:widowControl w:val="0"/>
              <w:tabs>
                <w:tab w:val="left" w:pos="276"/>
              </w:tabs>
              <w:jc w:val="both"/>
              <w:rPr>
                <w:rFonts w:eastAsia="Calibri"/>
                <w:bCs/>
                <w:sz w:val="22"/>
                <w:szCs w:val="22"/>
                <w:highlight w:val="yellow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Рекомендуемые источники: 8.1, 8.2.1, 8.2.2</w:t>
            </w:r>
          </w:p>
        </w:tc>
        <w:tc>
          <w:tcPr>
            <w:tcW w:w="1842" w:type="dxa"/>
          </w:tcPr>
          <w:p w:rsidR="00030FDA" w:rsidRDefault="00A01C64">
            <w:pPr>
              <w:keepNext/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Опрос, решение тестовых за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даний, выполнение ситуационных заданий, обсуждение дискуссионных вопросов</w:t>
            </w:r>
          </w:p>
        </w:tc>
      </w:tr>
      <w:tr w:rsidR="00030FDA">
        <w:trPr>
          <w:trHeight w:val="60"/>
        </w:trPr>
        <w:tc>
          <w:tcPr>
            <w:tcW w:w="2269" w:type="dxa"/>
          </w:tcPr>
          <w:p w:rsidR="00030FDA" w:rsidRDefault="00A01C64">
            <w:pPr>
              <w:widowControl w:val="0"/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Тема 4. Современные инструменты корпоративного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cash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management</w:t>
            </w:r>
            <w:proofErr w:type="spellEnd"/>
          </w:p>
          <w:p w:rsidR="00030FDA" w:rsidRDefault="00030FDA">
            <w:pPr>
              <w:widowControl w:val="0"/>
              <w:rPr>
                <w:rFonts w:eastAsia="Calibri"/>
                <w:sz w:val="22"/>
                <w:szCs w:val="22"/>
                <w:highlight w:val="yellow"/>
              </w:rPr>
            </w:pPr>
          </w:p>
        </w:tc>
        <w:tc>
          <w:tcPr>
            <w:tcW w:w="5557" w:type="dxa"/>
          </w:tcPr>
          <w:p w:rsidR="00030FDA" w:rsidRDefault="00A01C64">
            <w:pPr>
              <w:pStyle w:val="afff4"/>
              <w:widowControl w:val="0"/>
              <w:numPr>
                <w:ilvl w:val="0"/>
                <w:numId w:val="8"/>
              </w:numPr>
              <w:tabs>
                <w:tab w:val="left" w:pos="228"/>
                <w:tab w:val="left" w:pos="384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Информационные технологии казначейского исполнения бюджетов корпоративной организации и их роль в осуществлении кэш-менеджмента. 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8"/>
              </w:numPr>
              <w:tabs>
                <w:tab w:val="left" w:pos="228"/>
                <w:tab w:val="left" w:pos="384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Свободный денежный поток на капитал и капитализация.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8"/>
              </w:numPr>
              <w:tabs>
                <w:tab w:val="left" w:pos="228"/>
                <w:tab w:val="left" w:pos="384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 Свободный денежный поток на фирму, полная цена компании. 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8"/>
              </w:numPr>
              <w:tabs>
                <w:tab w:val="left" w:pos="228"/>
                <w:tab w:val="left" w:pos="384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Характеристика</w:t>
            </w:r>
            <w:r>
              <w:rPr>
                <w:sz w:val="22"/>
                <w:szCs w:val="22"/>
                <w:lang w:eastAsia="en-US"/>
              </w:rPr>
              <w:t xml:space="preserve"> продуктов и услуг кэш-менеджмента.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8"/>
              </w:numPr>
              <w:tabs>
                <w:tab w:val="left" w:pos="228"/>
                <w:tab w:val="left" w:pos="384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Финансовые инструменты кэш-менеджмента.</w:t>
            </w:r>
          </w:p>
          <w:p w:rsidR="00030FDA" w:rsidRDefault="00A01C64">
            <w:pPr>
              <w:pStyle w:val="afff4"/>
              <w:ind w:left="0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Рекомендуемые источники: 8.1, 8.2.1, 8.2.2</w:t>
            </w:r>
          </w:p>
        </w:tc>
        <w:tc>
          <w:tcPr>
            <w:tcW w:w="1842" w:type="dxa"/>
          </w:tcPr>
          <w:p w:rsidR="00030FDA" w:rsidRDefault="00A01C64">
            <w:pPr>
              <w:keepNext/>
              <w:widowControl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Опрос, решение тестовых заданий, выполнение ситуационных заданий</w:t>
            </w:r>
            <w:bookmarkStart w:id="27" w:name="_Hlk136092807"/>
            <w:bookmarkEnd w:id="27"/>
          </w:p>
        </w:tc>
      </w:tr>
    </w:tbl>
    <w:p w:rsidR="00030FDA" w:rsidRDefault="00030FDA">
      <w:pPr>
        <w:widowControl w:val="0"/>
        <w:jc w:val="both"/>
        <w:rPr>
          <w:b/>
          <w:bCs/>
          <w:highlight w:val="yellow"/>
        </w:rPr>
      </w:pPr>
    </w:p>
    <w:p w:rsidR="00030FDA" w:rsidRDefault="00030FDA">
      <w:pPr>
        <w:widowControl w:val="0"/>
        <w:jc w:val="both"/>
        <w:rPr>
          <w:b/>
          <w:bCs/>
          <w:highlight w:val="yellow"/>
        </w:rPr>
      </w:pPr>
    </w:p>
    <w:p w:rsidR="00030FDA" w:rsidRDefault="00A01C64">
      <w:pPr>
        <w:pStyle w:val="2"/>
        <w:numPr>
          <w:ilvl w:val="0"/>
          <w:numId w:val="0"/>
        </w:numPr>
        <w:spacing w:after="120" w:line="360" w:lineRule="auto"/>
        <w:jc w:val="both"/>
        <w:rPr>
          <w:bCs/>
          <w:szCs w:val="28"/>
        </w:rPr>
      </w:pPr>
      <w:bookmarkStart w:id="28" w:name="_Toc136802252"/>
      <w:bookmarkStart w:id="29" w:name="_Toc13770900"/>
      <w:r>
        <w:rPr>
          <w:bCs/>
          <w:szCs w:val="28"/>
        </w:rPr>
        <w:t xml:space="preserve">6. Перечень учебно-методического обеспечения для самостоятельной </w:t>
      </w:r>
      <w:r>
        <w:rPr>
          <w:bCs/>
          <w:szCs w:val="28"/>
        </w:rPr>
        <w:t>работы обучающихся по дисциплине</w:t>
      </w:r>
      <w:bookmarkEnd w:id="28"/>
      <w:bookmarkEnd w:id="29"/>
    </w:p>
    <w:p w:rsidR="00030FDA" w:rsidRDefault="00A01C64">
      <w:pPr>
        <w:pStyle w:val="2"/>
        <w:numPr>
          <w:ilvl w:val="0"/>
          <w:numId w:val="0"/>
        </w:numPr>
        <w:spacing w:after="120" w:line="360" w:lineRule="auto"/>
        <w:jc w:val="both"/>
        <w:rPr>
          <w:bCs/>
          <w:szCs w:val="28"/>
        </w:rPr>
      </w:pPr>
      <w:bookmarkStart w:id="30" w:name="_Toc136802253"/>
      <w:r>
        <w:rPr>
          <w:bCs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0"/>
    </w:p>
    <w:tbl>
      <w:tblPr>
        <w:tblW w:w="995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447"/>
        <w:gridCol w:w="5811"/>
        <w:gridCol w:w="2694"/>
      </w:tblGrid>
      <w:tr w:rsidR="00030FDA"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30FDA" w:rsidRDefault="00A01C64">
            <w:pPr>
              <w:widowControl w:val="0"/>
              <w:jc w:val="center"/>
              <w:rPr>
                <w:b/>
                <w:sz w:val="22"/>
                <w:szCs w:val="22"/>
              </w:rPr>
            </w:pPr>
            <w:bookmarkStart w:id="31" w:name="_Hlk529151187"/>
            <w:bookmarkEnd w:id="31"/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30FDA" w:rsidRDefault="00A01C6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30FDA" w:rsidRDefault="00A01C64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внеа</w:t>
            </w:r>
            <w:r>
              <w:rPr>
                <w:b/>
                <w:bCs/>
                <w:sz w:val="22"/>
                <w:szCs w:val="22"/>
              </w:rPr>
              <w:t>удиторной</w:t>
            </w:r>
          </w:p>
          <w:p w:rsidR="00030FDA" w:rsidRDefault="00A01C6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самостоятельной работы</w:t>
            </w:r>
          </w:p>
        </w:tc>
      </w:tr>
      <w:tr w:rsidR="00030FDA"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Тема 1. Основы 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кэш-менеджмента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pStyle w:val="afff4"/>
              <w:keepNext/>
              <w:widowControl w:val="0"/>
              <w:numPr>
                <w:ilvl w:val="0"/>
                <w:numId w:val="9"/>
              </w:numPr>
              <w:tabs>
                <w:tab w:val="left" w:pos="289"/>
              </w:tabs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Понятие кэш-менеджмента.</w:t>
            </w:r>
          </w:p>
          <w:p w:rsidR="00030FDA" w:rsidRDefault="00A01C64">
            <w:pPr>
              <w:pStyle w:val="afff4"/>
              <w:keepNext/>
              <w:widowControl w:val="0"/>
              <w:numPr>
                <w:ilvl w:val="0"/>
                <w:numId w:val="9"/>
              </w:numPr>
              <w:tabs>
                <w:tab w:val="left" w:pos="289"/>
              </w:tabs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Понятие денежных потоков.</w:t>
            </w:r>
          </w:p>
          <w:p w:rsidR="00030FDA" w:rsidRDefault="00A01C64">
            <w:pPr>
              <w:pStyle w:val="afff4"/>
              <w:keepNext/>
              <w:widowControl w:val="0"/>
              <w:numPr>
                <w:ilvl w:val="0"/>
                <w:numId w:val="9"/>
              </w:numPr>
              <w:tabs>
                <w:tab w:val="left" w:pos="289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Классификация денежных потоков.</w:t>
            </w:r>
          </w:p>
          <w:p w:rsidR="00030FDA" w:rsidRDefault="00A01C64">
            <w:pPr>
              <w:pStyle w:val="afff4"/>
              <w:keepNext/>
              <w:widowControl w:val="0"/>
              <w:numPr>
                <w:ilvl w:val="0"/>
                <w:numId w:val="9"/>
              </w:numPr>
              <w:tabs>
                <w:tab w:val="left" w:pos="289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управления денежными операциями.</w:t>
            </w:r>
          </w:p>
          <w:p w:rsidR="00030FDA" w:rsidRDefault="00A01C64">
            <w:pPr>
              <w:pStyle w:val="afff4"/>
              <w:keepNext/>
              <w:widowControl w:val="0"/>
              <w:numPr>
                <w:ilvl w:val="0"/>
                <w:numId w:val="9"/>
              </w:numPr>
              <w:tabs>
                <w:tab w:val="left" w:pos="289"/>
              </w:tabs>
              <w:ind w:left="0" w:firstLine="0"/>
              <w:jc w:val="both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Организация и осуществление корпоративного </w:t>
            </w:r>
            <w:r>
              <w:rPr>
                <w:color w:val="1A1A1A"/>
                <w:sz w:val="22"/>
                <w:szCs w:val="22"/>
              </w:rPr>
              <w:lastRenderedPageBreak/>
              <w:t xml:space="preserve">казначейства. </w:t>
            </w:r>
          </w:p>
          <w:p w:rsidR="00030FDA" w:rsidRDefault="00A01C64">
            <w:pPr>
              <w:pStyle w:val="afff4"/>
              <w:keepNext/>
              <w:widowControl w:val="0"/>
              <w:numPr>
                <w:ilvl w:val="0"/>
                <w:numId w:val="9"/>
              </w:numPr>
              <w:tabs>
                <w:tab w:val="left" w:pos="289"/>
              </w:tabs>
              <w:ind w:left="0" w:firstLine="0"/>
              <w:jc w:val="both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«Внутренний банк» корпоративной организации.</w:t>
            </w:r>
          </w:p>
          <w:p w:rsidR="00030FDA" w:rsidRDefault="00A01C64">
            <w:pPr>
              <w:pStyle w:val="afff4"/>
              <w:keepNext/>
              <w:widowControl w:val="0"/>
              <w:numPr>
                <w:ilvl w:val="0"/>
                <w:numId w:val="9"/>
              </w:numPr>
              <w:tabs>
                <w:tab w:val="left" w:pos="289"/>
              </w:tabs>
              <w:ind w:left="0" w:firstLine="0"/>
              <w:jc w:val="both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Структура и порядок формирования отчета о движении денежных средств.</w:t>
            </w:r>
          </w:p>
          <w:p w:rsidR="00030FDA" w:rsidRDefault="00A01C64">
            <w:pPr>
              <w:pStyle w:val="afff4"/>
              <w:keepNext/>
              <w:widowControl w:val="0"/>
              <w:numPr>
                <w:ilvl w:val="0"/>
                <w:numId w:val="9"/>
              </w:numPr>
              <w:tabs>
                <w:tab w:val="left" w:pos="289"/>
              </w:tabs>
              <w:ind w:left="0" w:firstLine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Анализ движения денежных потоков.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Подбор, систематизация, критический</w:t>
            </w:r>
            <w:r>
              <w:rPr>
                <w:sz w:val="22"/>
                <w:szCs w:val="22"/>
              </w:rPr>
              <w:t xml:space="preserve"> анализ и обобщение материала. </w:t>
            </w:r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Подготовка к опросу и тестированию по теме занятия.</w:t>
            </w:r>
          </w:p>
        </w:tc>
      </w:tr>
      <w:tr w:rsidR="00030FDA"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widowControl w:val="0"/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Тема 2. Планирование и прогнозирование денежных средств</w:t>
            </w:r>
          </w:p>
          <w:p w:rsidR="00030FDA" w:rsidRDefault="00030FDA">
            <w:pPr>
              <w:widowControl w:val="0"/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pStyle w:val="afff4"/>
              <w:widowControl w:val="0"/>
              <w:numPr>
                <w:ilvl w:val="0"/>
                <w:numId w:val="10"/>
              </w:numPr>
              <w:tabs>
                <w:tab w:val="left" w:pos="252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оперативного планирования движения денежных средств.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10"/>
              </w:numPr>
              <w:tabs>
                <w:tab w:val="left" w:pos="252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Порядок формирования Плана движения денежных средств </w:t>
            </w:r>
            <w:r>
              <w:rPr>
                <w:sz w:val="22"/>
                <w:szCs w:val="22"/>
              </w:rPr>
              <w:t>организации (ПДДС).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10"/>
              </w:numPr>
              <w:tabs>
                <w:tab w:val="left" w:pos="252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Достоверность ПДДС.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10"/>
              </w:numPr>
              <w:tabs>
                <w:tab w:val="left" w:pos="252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Планирование денежных потоков от основной деятельности.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10"/>
              </w:numPr>
              <w:tabs>
                <w:tab w:val="left" w:pos="252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Планирование денежных потоков от инвестиционной деятельности.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10"/>
              </w:numPr>
              <w:tabs>
                <w:tab w:val="left" w:pos="252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Планирование денежных потоков от финансовой деятельности.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10"/>
              </w:numPr>
              <w:tabs>
                <w:tab w:val="left" w:pos="252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Чистый денежный поток.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10"/>
              </w:numPr>
              <w:tabs>
                <w:tab w:val="left" w:pos="252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коэфф</w:t>
            </w:r>
            <w:r>
              <w:rPr>
                <w:sz w:val="22"/>
                <w:szCs w:val="22"/>
              </w:rPr>
              <w:t>ициента инкассации.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10"/>
              </w:numPr>
              <w:tabs>
                <w:tab w:val="left" w:pos="252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Прогнозирование поступлений денежных средств.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10"/>
              </w:numPr>
              <w:tabs>
                <w:tab w:val="left" w:pos="252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Прогнозирование денежных расходов.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10"/>
              </w:numPr>
              <w:tabs>
                <w:tab w:val="left" w:pos="252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Источники покрытия дефицита денежных средств.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10"/>
              </w:numPr>
              <w:tabs>
                <w:tab w:val="left" w:pos="252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дебиторской задолженностью.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10"/>
              </w:numPr>
              <w:tabs>
                <w:tab w:val="left" w:pos="252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запасами.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10"/>
              </w:numPr>
              <w:tabs>
                <w:tab w:val="left" w:pos="252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кредиторской задолженностью.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10"/>
              </w:numPr>
              <w:tabs>
                <w:tab w:val="left" w:pos="252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Ликвиднос</w:t>
            </w:r>
            <w:r>
              <w:rPr>
                <w:sz w:val="22"/>
                <w:szCs w:val="22"/>
              </w:rPr>
              <w:t xml:space="preserve">ть и платежеспособность организации.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научной, учебной и справочной литературой, Интернет-ресурсами. </w:t>
            </w:r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Подбор, систематизация, критический анализ и обобщение материала. </w:t>
            </w:r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опросу и тестированию по теме занятия.</w:t>
            </w:r>
          </w:p>
        </w:tc>
      </w:tr>
      <w:tr w:rsidR="00030FDA"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widowControl w:val="0"/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Тема 3. Модели </w:t>
            </w:r>
            <w:r>
              <w:rPr>
                <w:rFonts w:eastAsia="Calibri"/>
                <w:color w:val="000000"/>
                <w:sz w:val="22"/>
                <w:szCs w:val="22"/>
              </w:rPr>
              <w:t>оптимизации остатков денежных средств</w:t>
            </w:r>
          </w:p>
          <w:p w:rsidR="00030FDA" w:rsidRDefault="00030FDA">
            <w:pPr>
              <w:widowControl w:val="0"/>
              <w:shd w:val="clear" w:color="auto" w:fill="FFFFFF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bookmarkStart w:id="32" w:name="_Hlk136093455"/>
            <w:r>
              <w:rPr>
                <w:sz w:val="22"/>
                <w:szCs w:val="22"/>
              </w:rPr>
              <w:t xml:space="preserve">Модели оптимизации остатка денежных средств. </w:t>
            </w:r>
            <w:bookmarkEnd w:id="32"/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Модель </w:t>
            </w:r>
            <w:proofErr w:type="spellStart"/>
            <w:r>
              <w:rPr>
                <w:sz w:val="22"/>
                <w:szCs w:val="22"/>
              </w:rPr>
              <w:t>Баумоля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Модель </w:t>
            </w:r>
            <w:proofErr w:type="spellStart"/>
            <w:r>
              <w:rPr>
                <w:sz w:val="22"/>
                <w:szCs w:val="22"/>
              </w:rPr>
              <w:t>Беранека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Модель Миллера-Орра. </w:t>
            </w:r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Модель Стоуна. </w:t>
            </w:r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Имитационное моделирование. </w:t>
            </w:r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</w:t>
            </w:r>
            <w:proofErr w:type="spellStart"/>
            <w:r>
              <w:rPr>
                <w:sz w:val="22"/>
                <w:szCs w:val="22"/>
              </w:rPr>
              <w:t>Cash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management</w:t>
            </w:r>
            <w:proofErr w:type="spellEnd"/>
            <w:r>
              <w:rPr>
                <w:sz w:val="22"/>
                <w:szCs w:val="22"/>
              </w:rPr>
              <w:t xml:space="preserve"> в банковском секторе. </w:t>
            </w:r>
          </w:p>
          <w:p w:rsidR="00030FDA" w:rsidRDefault="00A01C64">
            <w:pPr>
              <w:pStyle w:val="afff4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Банков</w:t>
            </w:r>
            <w:r>
              <w:rPr>
                <w:sz w:val="22"/>
                <w:szCs w:val="22"/>
              </w:rPr>
              <w:t>ско-бухгалтерские услуги, оказываемые отдельными банками корпоративным клиентами по управлению ее наличностью с целью оптимизации внутренних финансовых потоков и осуществления фирменного планирования в целях достижения максимизации дохода.</w:t>
            </w:r>
          </w:p>
          <w:p w:rsidR="00030FDA" w:rsidRDefault="00A01C64">
            <w:pPr>
              <w:pStyle w:val="afff4"/>
              <w:widowControl w:val="0"/>
              <w:ind w:left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9. Информационны</w:t>
            </w:r>
            <w:r>
              <w:rPr>
                <w:sz w:val="22"/>
                <w:szCs w:val="22"/>
              </w:rPr>
              <w:t>е технологии кэш-менеджмента.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научной, учебной и справочной литературой, Интернет-ресурсами. </w:t>
            </w:r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Подбор, систематизация, критический анализ и обобщение материала. </w:t>
            </w:r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опросу и тестированию по теме занятия.</w:t>
            </w:r>
          </w:p>
        </w:tc>
      </w:tr>
      <w:tr w:rsidR="00030FDA"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widowControl w:val="0"/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Тема 4. Современные инструменты 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корпоративного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cash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</w:rPr>
              <w:t>management</w:t>
            </w:r>
            <w:proofErr w:type="spellEnd"/>
          </w:p>
          <w:p w:rsidR="00030FDA" w:rsidRDefault="00030FDA">
            <w:pPr>
              <w:widowControl w:val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Отечественные и зарубежные модули и подсистемы управления ликвидностью.</w:t>
            </w:r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Возможности автоматизированного казначейского исполнения бюджетов корпоративной организации.</w:t>
            </w:r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 Финансовые инструменты кэш-менеджмента.</w:t>
            </w:r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sz w:val="22"/>
                <w:szCs w:val="22"/>
              </w:rPr>
              <w:t>Банковские депозиты.</w:t>
            </w:r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Инвестиции в ценные бумаги.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8"/>
              </w:numPr>
              <w:tabs>
                <w:tab w:val="left" w:pos="228"/>
                <w:tab w:val="left" w:pos="384"/>
              </w:tabs>
              <w:ind w:left="0" w:firstLine="0"/>
              <w:contextualSpacing/>
              <w:jc w:val="both"/>
              <w:rPr>
                <w:sz w:val="22"/>
                <w:szCs w:val="22"/>
                <w:lang w:eastAsia="en-US"/>
              </w:rPr>
            </w:pPr>
            <w:hyperlink r:id="rId8" w:anchor="cashPooling" w:history="1">
              <w:proofErr w:type="spellStart"/>
              <w:r>
                <w:rPr>
                  <w:sz w:val="22"/>
                  <w:szCs w:val="22"/>
                  <w:lang w:eastAsia="en-US"/>
                </w:rPr>
                <w:t>Cash</w:t>
              </w:r>
              <w:proofErr w:type="spellEnd"/>
              <w:r>
                <w:rPr>
                  <w:sz w:val="22"/>
                  <w:szCs w:val="22"/>
                  <w:lang w:eastAsia="en-US"/>
                </w:rPr>
                <w:t xml:space="preserve"> </w:t>
              </w:r>
              <w:proofErr w:type="spellStart"/>
              <w:r>
                <w:rPr>
                  <w:sz w:val="22"/>
                  <w:szCs w:val="22"/>
                  <w:lang w:eastAsia="en-US"/>
                </w:rPr>
                <w:t>pooling</w:t>
              </w:r>
              <w:proofErr w:type="spellEnd"/>
              <w:r>
                <w:rPr>
                  <w:sz w:val="22"/>
                  <w:szCs w:val="22"/>
                  <w:lang w:eastAsia="en-US"/>
                </w:rPr>
                <w:t xml:space="preserve">. </w:t>
              </w:r>
            </w:hyperlink>
          </w:p>
          <w:p w:rsidR="00030FDA" w:rsidRDefault="00A01C64">
            <w:pPr>
              <w:pStyle w:val="afff4"/>
              <w:widowControl w:val="0"/>
              <w:numPr>
                <w:ilvl w:val="0"/>
                <w:numId w:val="8"/>
              </w:numPr>
              <w:tabs>
                <w:tab w:val="left" w:pos="228"/>
                <w:tab w:val="left" w:pos="384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hyperlink r:id="rId9" w:anchor="notionalPooling" w:history="1">
              <w:proofErr w:type="spellStart"/>
              <w:r>
                <w:rPr>
                  <w:sz w:val="22"/>
                  <w:szCs w:val="22"/>
                </w:rPr>
                <w:t>Notional</w:t>
              </w:r>
              <w:proofErr w:type="spellEnd"/>
              <w:r>
                <w:rPr>
                  <w:sz w:val="22"/>
                  <w:szCs w:val="22"/>
                </w:rPr>
                <w:t xml:space="preserve"> </w:t>
              </w:r>
              <w:proofErr w:type="spellStart"/>
              <w:r>
                <w:rPr>
                  <w:sz w:val="22"/>
                  <w:szCs w:val="22"/>
                </w:rPr>
                <w:t>pooling</w:t>
              </w:r>
              <w:proofErr w:type="spellEnd"/>
              <w:r>
                <w:rPr>
                  <w:sz w:val="22"/>
                  <w:szCs w:val="22"/>
                </w:rPr>
                <w:t>.</w:t>
              </w:r>
            </w:hyperlink>
          </w:p>
          <w:p w:rsidR="00030FDA" w:rsidRDefault="00A01C64">
            <w:pPr>
              <w:pStyle w:val="afff4"/>
              <w:widowControl w:val="0"/>
              <w:numPr>
                <w:ilvl w:val="0"/>
                <w:numId w:val="8"/>
              </w:numPr>
              <w:tabs>
                <w:tab w:val="left" w:pos="228"/>
                <w:tab w:val="left" w:pos="384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hyperlink r:id="rId10" w:anchor="umbrellaOverdraft" w:history="1">
              <w:proofErr w:type="spellStart"/>
              <w:r>
                <w:rPr>
                  <w:sz w:val="22"/>
                  <w:szCs w:val="22"/>
                </w:rPr>
                <w:t>Umbrella</w:t>
              </w:r>
              <w:proofErr w:type="spellEnd"/>
              <w:r>
                <w:rPr>
                  <w:sz w:val="22"/>
                  <w:szCs w:val="22"/>
                </w:rPr>
                <w:t xml:space="preserve"> </w:t>
              </w:r>
              <w:proofErr w:type="spellStart"/>
              <w:r>
                <w:rPr>
                  <w:sz w:val="22"/>
                  <w:szCs w:val="22"/>
                </w:rPr>
                <w:t>overdraft</w:t>
              </w:r>
              <w:proofErr w:type="spellEnd"/>
            </w:hyperlink>
          </w:p>
          <w:p w:rsidR="00030FDA" w:rsidRDefault="00A01C64">
            <w:pPr>
              <w:pStyle w:val="afff4"/>
              <w:widowControl w:val="0"/>
              <w:numPr>
                <w:ilvl w:val="0"/>
                <w:numId w:val="8"/>
              </w:numPr>
              <w:tabs>
                <w:tab w:val="left" w:pos="228"/>
                <w:tab w:val="left" w:pos="384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hyperlink r:id="rId11" w:anchor="percentPull" w:history="1">
              <w:r>
                <w:rPr>
                  <w:sz w:val="22"/>
                  <w:szCs w:val="22"/>
                </w:rPr>
                <w:t>Начисление процентов на совокупный остато</w:t>
              </w:r>
              <w:r>
                <w:rPr>
                  <w:sz w:val="22"/>
                  <w:szCs w:val="22"/>
                </w:rPr>
                <w:t>к пула счетов</w:t>
              </w:r>
            </w:hyperlink>
            <w:r>
              <w:rPr>
                <w:sz w:val="22"/>
                <w:szCs w:val="22"/>
              </w:rPr>
              <w:t>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8"/>
              </w:numPr>
              <w:tabs>
                <w:tab w:val="left" w:pos="228"/>
                <w:tab w:val="left" w:pos="384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hyperlink r:id="rId12" w:anchor="cashOvernight" w:history="1">
              <w:r>
                <w:rPr>
                  <w:sz w:val="22"/>
                  <w:szCs w:val="22"/>
                </w:rPr>
                <w:t>Размещение средств в режиме овернайт</w:t>
              </w:r>
            </w:hyperlink>
            <w:r>
              <w:rPr>
                <w:sz w:val="22"/>
                <w:szCs w:val="22"/>
              </w:rPr>
              <w:t>.</w:t>
            </w:r>
          </w:p>
          <w:p w:rsidR="00030FDA" w:rsidRDefault="00A01C64">
            <w:pPr>
              <w:pStyle w:val="afff4"/>
              <w:widowControl w:val="0"/>
              <w:numPr>
                <w:ilvl w:val="0"/>
                <w:numId w:val="8"/>
              </w:numPr>
              <w:tabs>
                <w:tab w:val="left" w:pos="228"/>
                <w:tab w:val="left" w:pos="384"/>
              </w:tabs>
              <w:ind w:left="0" w:firstLine="0"/>
              <w:contextualSpacing/>
              <w:jc w:val="both"/>
              <w:rPr>
                <w:sz w:val="22"/>
                <w:szCs w:val="22"/>
              </w:rPr>
            </w:pPr>
            <w:hyperlink r:id="rId13" w:anchor="pullOverNight" w:history="1">
              <w:r>
                <w:rPr>
                  <w:sz w:val="22"/>
                  <w:szCs w:val="22"/>
                </w:rPr>
                <w:t xml:space="preserve">Размещение средств </w:t>
              </w:r>
              <w:r>
                <w:rPr>
                  <w:sz w:val="22"/>
                  <w:szCs w:val="22"/>
                </w:rPr>
                <w:t>на счетах пула в режиме овернайт</w:t>
              </w:r>
            </w:hyperlink>
            <w:r>
              <w:rPr>
                <w:sz w:val="22"/>
                <w:szCs w:val="22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научной, учебной и справочной литературой, Интернет-ресурсами. </w:t>
            </w:r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Подбор, систематизация, критический анализ и обобщение материала. </w:t>
            </w:r>
          </w:p>
          <w:p w:rsidR="00030FDA" w:rsidRDefault="00A01C6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опросу и тестированию по теме занятия.</w:t>
            </w:r>
          </w:p>
        </w:tc>
      </w:tr>
    </w:tbl>
    <w:p w:rsidR="00030FDA" w:rsidRDefault="00A01C64">
      <w:pPr>
        <w:pStyle w:val="2"/>
        <w:numPr>
          <w:ilvl w:val="0"/>
          <w:numId w:val="0"/>
        </w:numPr>
        <w:spacing w:after="120" w:line="360" w:lineRule="auto"/>
        <w:ind w:firstLine="709"/>
        <w:jc w:val="both"/>
        <w:rPr>
          <w:bCs/>
          <w:szCs w:val="28"/>
        </w:rPr>
      </w:pPr>
      <w:bookmarkStart w:id="33" w:name="_Hlk5291511871"/>
      <w:bookmarkStart w:id="34" w:name="_Toc136802254"/>
      <w:bookmarkEnd w:id="33"/>
      <w:r>
        <w:rPr>
          <w:bCs/>
          <w:szCs w:val="28"/>
        </w:rPr>
        <w:lastRenderedPageBreak/>
        <w:t>6.2. Перечень вопросов, за</w:t>
      </w:r>
      <w:r>
        <w:rPr>
          <w:bCs/>
          <w:szCs w:val="28"/>
        </w:rPr>
        <w:t>даний, тем для подготовки к текущему контролю</w:t>
      </w:r>
      <w:bookmarkEnd w:id="34"/>
      <w:r>
        <w:rPr>
          <w:bCs/>
          <w:szCs w:val="28"/>
        </w:rPr>
        <w:t xml:space="preserve"> </w:t>
      </w:r>
    </w:p>
    <w:p w:rsidR="00030FDA" w:rsidRDefault="00A01C64">
      <w:pPr>
        <w:pStyle w:val="2"/>
        <w:spacing w:line="360" w:lineRule="auto"/>
        <w:ind w:firstLine="709"/>
        <w:jc w:val="both"/>
        <w:rPr>
          <w:b w:val="0"/>
          <w:bCs/>
          <w:szCs w:val="28"/>
        </w:rPr>
      </w:pPr>
      <w:bookmarkStart w:id="35" w:name="_Toc136802255"/>
      <w:r>
        <w:rPr>
          <w:b w:val="0"/>
          <w:bCs/>
          <w:szCs w:val="28"/>
        </w:rPr>
        <w:t xml:space="preserve">Текущий контроль по дисциплине проводится в форме контрольной работы с учетом критериев </w:t>
      </w:r>
      <w:proofErr w:type="spellStart"/>
      <w:r>
        <w:rPr>
          <w:b w:val="0"/>
          <w:bCs/>
          <w:szCs w:val="28"/>
        </w:rPr>
        <w:t>балльно</w:t>
      </w:r>
      <w:proofErr w:type="spellEnd"/>
      <w:r>
        <w:rPr>
          <w:b w:val="0"/>
          <w:bCs/>
          <w:szCs w:val="28"/>
        </w:rPr>
        <w:t>-рейтинговой системы, установленных кафедрой.</w:t>
      </w:r>
      <w:bookmarkEnd w:id="35"/>
      <w:r>
        <w:rPr>
          <w:b w:val="0"/>
          <w:bCs/>
          <w:szCs w:val="28"/>
        </w:rPr>
        <w:t xml:space="preserve"> </w:t>
      </w:r>
    </w:p>
    <w:p w:rsidR="00030FDA" w:rsidRDefault="00A01C64">
      <w:pPr>
        <w:pStyle w:val="2"/>
        <w:spacing w:line="360" w:lineRule="auto"/>
        <w:ind w:firstLine="709"/>
        <w:jc w:val="left"/>
        <w:rPr>
          <w:szCs w:val="28"/>
        </w:rPr>
      </w:pPr>
      <w:bookmarkStart w:id="36" w:name="_Toc13770902"/>
      <w:bookmarkStart w:id="37" w:name="_Toc136802256"/>
      <w:r>
        <w:rPr>
          <w:szCs w:val="28"/>
        </w:rPr>
        <w:t>Примерное</w:t>
      </w:r>
      <w:bookmarkEnd w:id="36"/>
      <w:r>
        <w:rPr>
          <w:szCs w:val="28"/>
        </w:rPr>
        <w:t xml:space="preserve"> задание для контрольной работы</w:t>
      </w:r>
      <w:bookmarkEnd w:id="37"/>
      <w:r>
        <w:rPr>
          <w:szCs w:val="28"/>
        </w:rPr>
        <w:t xml:space="preserve"> </w:t>
      </w:r>
    </w:p>
    <w:p w:rsidR="00030FDA" w:rsidRDefault="00A01C64">
      <w:pPr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bookmarkStart w:id="38" w:name="_Toc529894758"/>
      <w:bookmarkStart w:id="39" w:name="_Hlk125450064"/>
      <w:bookmarkEnd w:id="38"/>
      <w:bookmarkEnd w:id="39"/>
      <w:r>
        <w:rPr>
          <w:b/>
          <w:bCs/>
          <w:i/>
          <w:sz w:val="28"/>
          <w:szCs w:val="28"/>
        </w:rPr>
        <w:t>Задание 1</w:t>
      </w:r>
    </w:p>
    <w:p w:rsidR="00030FDA" w:rsidRDefault="00A01C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данных отчетности корпорации, приведенных в табл. 1 и табл. 2, постройте:</w:t>
      </w:r>
    </w:p>
    <w:p w:rsidR="00030FDA" w:rsidRDefault="00A01C64">
      <w:pPr>
        <w:pStyle w:val="afff4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отчет об источниках денежных средств за отчетный период;</w:t>
      </w:r>
    </w:p>
    <w:p w:rsidR="00030FDA" w:rsidRDefault="00A01C64">
      <w:pPr>
        <w:pStyle w:val="afff4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отчет об использования денежных средств за отчетный период.</w:t>
      </w:r>
    </w:p>
    <w:p w:rsidR="00030FDA" w:rsidRDefault="00A01C64">
      <w:pPr>
        <w:pStyle w:val="afff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Рассчитать показатели использования денежных средств корпорации. </w:t>
      </w:r>
      <w:r>
        <w:rPr>
          <w:sz w:val="28"/>
          <w:szCs w:val="28"/>
        </w:rPr>
        <w:t>Сделать выводы.</w:t>
      </w:r>
    </w:p>
    <w:p w:rsidR="00030FDA" w:rsidRDefault="00A01C64">
      <w:pPr>
        <w:spacing w:line="360" w:lineRule="auto"/>
        <w:jc w:val="both"/>
      </w:pPr>
      <w:r>
        <w:t>Таблица 1. Балансовый отчет корпорации ХХ, тыс. руб.</w:t>
      </w:r>
    </w:p>
    <w:tbl>
      <w:tblPr>
        <w:tblStyle w:val="affff5"/>
        <w:tblW w:w="9786" w:type="dxa"/>
        <w:jc w:val="center"/>
        <w:tblLayout w:type="fixed"/>
        <w:tblLook w:val="04A0" w:firstRow="1" w:lastRow="0" w:firstColumn="1" w:lastColumn="0" w:noHBand="0" w:noVBand="1"/>
      </w:tblPr>
      <w:tblGrid>
        <w:gridCol w:w="2558"/>
        <w:gridCol w:w="1134"/>
        <w:gridCol w:w="1134"/>
        <w:gridCol w:w="2692"/>
        <w:gridCol w:w="1134"/>
        <w:gridCol w:w="1134"/>
      </w:tblGrid>
      <w:tr w:rsidR="00030FDA">
        <w:trPr>
          <w:jc w:val="center"/>
        </w:trPr>
        <w:tc>
          <w:tcPr>
            <w:tcW w:w="2557" w:type="dxa"/>
          </w:tcPr>
          <w:p w:rsidR="00030FDA" w:rsidRDefault="00A01C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</w:tcPr>
          <w:p w:rsidR="00030FDA" w:rsidRDefault="00A01C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начало года</w:t>
            </w:r>
          </w:p>
        </w:tc>
        <w:tc>
          <w:tcPr>
            <w:tcW w:w="1134" w:type="dxa"/>
          </w:tcPr>
          <w:p w:rsidR="00030FDA" w:rsidRDefault="00A01C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конец года</w:t>
            </w:r>
          </w:p>
        </w:tc>
        <w:tc>
          <w:tcPr>
            <w:tcW w:w="2692" w:type="dxa"/>
          </w:tcPr>
          <w:p w:rsidR="00030FDA" w:rsidRDefault="00A01C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</w:tcPr>
          <w:p w:rsidR="00030FDA" w:rsidRDefault="00A01C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начало года</w:t>
            </w:r>
          </w:p>
        </w:tc>
        <w:tc>
          <w:tcPr>
            <w:tcW w:w="1134" w:type="dxa"/>
          </w:tcPr>
          <w:p w:rsidR="00030FDA" w:rsidRDefault="00A01C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конец года</w:t>
            </w:r>
          </w:p>
        </w:tc>
      </w:tr>
      <w:tr w:rsidR="00030FDA">
        <w:trPr>
          <w:jc w:val="center"/>
        </w:trPr>
        <w:tc>
          <w:tcPr>
            <w:tcW w:w="4825" w:type="dxa"/>
            <w:gridSpan w:val="3"/>
          </w:tcPr>
          <w:p w:rsidR="00030FDA" w:rsidRDefault="00A01C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</w:t>
            </w:r>
          </w:p>
        </w:tc>
        <w:tc>
          <w:tcPr>
            <w:tcW w:w="4960" w:type="dxa"/>
            <w:gridSpan w:val="3"/>
          </w:tcPr>
          <w:p w:rsidR="00030FDA" w:rsidRDefault="00A01C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Пассив </w:t>
            </w:r>
          </w:p>
        </w:tc>
      </w:tr>
      <w:tr w:rsidR="00030FDA">
        <w:trPr>
          <w:jc w:val="center"/>
        </w:trPr>
        <w:tc>
          <w:tcPr>
            <w:tcW w:w="4825" w:type="dxa"/>
            <w:gridSpan w:val="3"/>
          </w:tcPr>
          <w:p w:rsidR="00030FDA" w:rsidRDefault="00A01C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(текущие) активы</w:t>
            </w:r>
          </w:p>
        </w:tc>
        <w:tc>
          <w:tcPr>
            <w:tcW w:w="4960" w:type="dxa"/>
            <w:gridSpan w:val="3"/>
          </w:tcPr>
          <w:p w:rsidR="00030FDA" w:rsidRDefault="00A01C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(текущие) пассивы</w:t>
            </w:r>
          </w:p>
        </w:tc>
      </w:tr>
      <w:tr w:rsidR="00030FDA">
        <w:trPr>
          <w:jc w:val="center"/>
        </w:trPr>
        <w:tc>
          <w:tcPr>
            <w:tcW w:w="255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 </w:t>
            </w: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  <w:tc>
          <w:tcPr>
            <w:tcW w:w="2692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Проценты к уплате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</w:t>
            </w:r>
          </w:p>
        </w:tc>
      </w:tr>
      <w:tr w:rsidR="00030FDA">
        <w:trPr>
          <w:jc w:val="center"/>
        </w:trPr>
        <w:tc>
          <w:tcPr>
            <w:tcW w:w="255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35 250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39 000</w:t>
            </w:r>
          </w:p>
        </w:tc>
        <w:tc>
          <w:tcPr>
            <w:tcW w:w="2692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30 405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38 055</w:t>
            </w:r>
          </w:p>
        </w:tc>
      </w:tr>
      <w:tr w:rsidR="00030FDA">
        <w:trPr>
          <w:jc w:val="center"/>
        </w:trPr>
        <w:tc>
          <w:tcPr>
            <w:tcW w:w="255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Товарно-материальные запасы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88 500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105 700</w:t>
            </w:r>
          </w:p>
        </w:tc>
        <w:tc>
          <w:tcPr>
            <w:tcW w:w="2692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под выплаты налогов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8695</w:t>
            </w:r>
          </w:p>
        </w:tc>
      </w:tr>
      <w:tr w:rsidR="00030FDA">
        <w:trPr>
          <w:jc w:val="center"/>
        </w:trPr>
        <w:tc>
          <w:tcPr>
            <w:tcW w:w="255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активы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6 750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6 900</w:t>
            </w:r>
          </w:p>
        </w:tc>
        <w:tc>
          <w:tcPr>
            <w:tcW w:w="2692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Резервы предстоящих </w:t>
            </w:r>
            <w:r>
              <w:rPr>
                <w:sz w:val="20"/>
                <w:szCs w:val="20"/>
              </w:rPr>
              <w:t>платежей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1 950</w:t>
            </w:r>
          </w:p>
        </w:tc>
      </w:tr>
      <w:tr w:rsidR="00030FDA">
        <w:trPr>
          <w:jc w:val="center"/>
        </w:trPr>
        <w:tc>
          <w:tcPr>
            <w:tcW w:w="2557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Итого текущие активы 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150 000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173600</w:t>
            </w:r>
          </w:p>
        </w:tc>
        <w:tc>
          <w:tcPr>
            <w:tcW w:w="2692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текущие обязательства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39 105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49 950</w:t>
            </w:r>
          </w:p>
        </w:tc>
      </w:tr>
      <w:tr w:rsidR="00030FDA">
        <w:trPr>
          <w:jc w:val="center"/>
        </w:trPr>
        <w:tc>
          <w:tcPr>
            <w:tcW w:w="4825" w:type="dxa"/>
            <w:gridSpan w:val="3"/>
          </w:tcPr>
          <w:p w:rsidR="00030FDA" w:rsidRDefault="00A01C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</w:t>
            </w:r>
          </w:p>
        </w:tc>
        <w:tc>
          <w:tcPr>
            <w:tcW w:w="4960" w:type="dxa"/>
            <w:gridSpan w:val="3"/>
          </w:tcPr>
          <w:p w:rsidR="00030FDA" w:rsidRDefault="00A01C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</w:t>
            </w:r>
          </w:p>
        </w:tc>
      </w:tr>
      <w:tr w:rsidR="00030FDA">
        <w:trPr>
          <w:jc w:val="center"/>
        </w:trPr>
        <w:tc>
          <w:tcPr>
            <w:tcW w:w="255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Здания и оборудование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379 500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419 000</w:t>
            </w:r>
          </w:p>
        </w:tc>
        <w:tc>
          <w:tcPr>
            <w:tcW w:w="2692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займы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73 000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</w:tr>
      <w:tr w:rsidR="00030FDA">
        <w:trPr>
          <w:jc w:val="center"/>
        </w:trPr>
        <w:tc>
          <w:tcPr>
            <w:tcW w:w="255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Накопленная амортизация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177 500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191 600</w:t>
            </w:r>
          </w:p>
        </w:tc>
        <w:tc>
          <w:tcPr>
            <w:tcW w:w="2692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Итого долгосрочные обязательства 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73 000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100 000</w:t>
            </w:r>
          </w:p>
        </w:tc>
      </w:tr>
      <w:tr w:rsidR="00030FDA">
        <w:trPr>
          <w:jc w:val="center"/>
        </w:trPr>
        <w:tc>
          <w:tcPr>
            <w:tcW w:w="255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Чистые основные активы 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202 000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227400</w:t>
            </w:r>
          </w:p>
        </w:tc>
        <w:tc>
          <w:tcPr>
            <w:tcW w:w="2692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 обязательства 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112 105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149 950</w:t>
            </w:r>
          </w:p>
        </w:tc>
      </w:tr>
      <w:tr w:rsidR="00030FDA">
        <w:trPr>
          <w:jc w:val="center"/>
        </w:trPr>
        <w:tc>
          <w:tcPr>
            <w:tcW w:w="255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Земля 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35 000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35 000</w:t>
            </w:r>
          </w:p>
        </w:tc>
        <w:tc>
          <w:tcPr>
            <w:tcW w:w="4960" w:type="dxa"/>
            <w:gridSpan w:val="3"/>
          </w:tcPr>
          <w:p w:rsidR="00030FDA" w:rsidRDefault="00A01C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Собственный капитал</w:t>
            </w:r>
          </w:p>
        </w:tc>
      </w:tr>
      <w:tr w:rsidR="00030FDA">
        <w:trPr>
          <w:jc w:val="center"/>
        </w:trPr>
        <w:tc>
          <w:tcPr>
            <w:tcW w:w="255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21 500</w:t>
            </w:r>
          </w:p>
        </w:tc>
        <w:tc>
          <w:tcPr>
            <w:tcW w:w="2692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Обыкновенные акции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150 000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150 000</w:t>
            </w:r>
          </w:p>
        </w:tc>
      </w:tr>
      <w:tr w:rsidR="00030FDA">
        <w:trPr>
          <w:jc w:val="center"/>
        </w:trPr>
        <w:tc>
          <w:tcPr>
            <w:tcW w:w="2557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Итого </w:t>
            </w:r>
            <w:r>
              <w:rPr>
                <w:b/>
                <w:bCs/>
                <w:sz w:val="20"/>
                <w:szCs w:val="20"/>
              </w:rPr>
              <w:t>долгосрочные активы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252 000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289 900</w:t>
            </w:r>
          </w:p>
        </w:tc>
        <w:tc>
          <w:tcPr>
            <w:tcW w:w="2692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Нераспределенная прибыль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139 895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163 550</w:t>
            </w:r>
          </w:p>
        </w:tc>
      </w:tr>
      <w:tr w:rsidR="00030FDA">
        <w:trPr>
          <w:jc w:val="center"/>
        </w:trPr>
        <w:tc>
          <w:tcPr>
            <w:tcW w:w="2557" w:type="dxa"/>
          </w:tcPr>
          <w:p w:rsidR="00030FDA" w:rsidRDefault="00030FD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030FDA" w:rsidRDefault="00030FD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030FDA" w:rsidRDefault="00030FD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собственный капитал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289 895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313 550</w:t>
            </w:r>
          </w:p>
        </w:tc>
      </w:tr>
      <w:tr w:rsidR="00030FDA">
        <w:trPr>
          <w:jc w:val="center"/>
        </w:trPr>
        <w:tc>
          <w:tcPr>
            <w:tcW w:w="2557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402 000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463 500</w:t>
            </w:r>
          </w:p>
        </w:tc>
        <w:tc>
          <w:tcPr>
            <w:tcW w:w="2692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402 000</w:t>
            </w:r>
          </w:p>
        </w:tc>
        <w:tc>
          <w:tcPr>
            <w:tcW w:w="1134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463 500</w:t>
            </w:r>
          </w:p>
        </w:tc>
      </w:tr>
    </w:tbl>
    <w:p w:rsidR="00030FDA" w:rsidRDefault="00A01C64">
      <w:pPr>
        <w:spacing w:line="360" w:lineRule="auto"/>
        <w:jc w:val="both"/>
      </w:pPr>
      <w:r>
        <w:t>Таблица 2 – отчет о финансовых результатах, тыс. руб.</w:t>
      </w:r>
    </w:p>
    <w:tbl>
      <w:tblPr>
        <w:tblStyle w:val="affff5"/>
        <w:tblW w:w="9634" w:type="dxa"/>
        <w:tblLayout w:type="fixed"/>
        <w:tblLook w:val="04A0" w:firstRow="1" w:lastRow="0" w:firstColumn="1" w:lastColumn="0" w:noHBand="0" w:noVBand="1"/>
      </w:tblPr>
      <w:tblGrid>
        <w:gridCol w:w="8217"/>
        <w:gridCol w:w="1417"/>
      </w:tblGrid>
      <w:tr w:rsidR="00030FDA">
        <w:tc>
          <w:tcPr>
            <w:tcW w:w="8216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Чистый объем продаж</w:t>
            </w:r>
          </w:p>
        </w:tc>
        <w:tc>
          <w:tcPr>
            <w:tcW w:w="141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415 100</w:t>
            </w:r>
          </w:p>
        </w:tc>
      </w:tr>
      <w:tr w:rsidR="00030FDA">
        <w:tc>
          <w:tcPr>
            <w:tcW w:w="8216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(-) Себестоимость</w:t>
            </w:r>
          </w:p>
        </w:tc>
        <w:tc>
          <w:tcPr>
            <w:tcW w:w="141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269 875</w:t>
            </w:r>
          </w:p>
        </w:tc>
      </w:tr>
      <w:tr w:rsidR="00030FDA">
        <w:tc>
          <w:tcPr>
            <w:tcW w:w="8216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Валовая прибыль </w:t>
            </w:r>
          </w:p>
        </w:tc>
        <w:tc>
          <w:tcPr>
            <w:tcW w:w="1417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145 225</w:t>
            </w:r>
          </w:p>
        </w:tc>
      </w:tr>
      <w:tr w:rsidR="00030FDA">
        <w:tc>
          <w:tcPr>
            <w:tcW w:w="8216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(-) операционные расходы</w:t>
            </w:r>
          </w:p>
        </w:tc>
        <w:tc>
          <w:tcPr>
            <w:tcW w:w="141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95 375</w:t>
            </w:r>
          </w:p>
        </w:tc>
      </w:tr>
      <w:tr w:rsidR="00030FDA">
        <w:tc>
          <w:tcPr>
            <w:tcW w:w="8216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амортизация </w:t>
            </w:r>
          </w:p>
        </w:tc>
        <w:tc>
          <w:tcPr>
            <w:tcW w:w="141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14 100</w:t>
            </w:r>
          </w:p>
        </w:tc>
      </w:tr>
      <w:tr w:rsidR="00030FDA">
        <w:tc>
          <w:tcPr>
            <w:tcW w:w="8216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(+) Прочие операционные доходы </w:t>
            </w:r>
          </w:p>
        </w:tc>
        <w:tc>
          <w:tcPr>
            <w:tcW w:w="141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0FDA">
        <w:tc>
          <w:tcPr>
            <w:tcW w:w="8216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(-) Прочие операционные расходы</w:t>
            </w:r>
          </w:p>
        </w:tc>
        <w:tc>
          <w:tcPr>
            <w:tcW w:w="141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0FDA">
        <w:tc>
          <w:tcPr>
            <w:tcW w:w="8216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Операционная прибыль </w:t>
            </w:r>
          </w:p>
        </w:tc>
        <w:tc>
          <w:tcPr>
            <w:tcW w:w="1417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49 850</w:t>
            </w:r>
          </w:p>
        </w:tc>
      </w:tr>
      <w:tr w:rsidR="00030FDA">
        <w:tc>
          <w:tcPr>
            <w:tcW w:w="8216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(+) Проценты к получению </w:t>
            </w:r>
          </w:p>
        </w:tc>
        <w:tc>
          <w:tcPr>
            <w:tcW w:w="141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0FDA">
        <w:tc>
          <w:tcPr>
            <w:tcW w:w="8216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(-) </w:t>
            </w:r>
            <w:r>
              <w:rPr>
                <w:sz w:val="20"/>
                <w:szCs w:val="20"/>
              </w:rPr>
              <w:t>Проценты к уплате</w:t>
            </w:r>
          </w:p>
        </w:tc>
        <w:tc>
          <w:tcPr>
            <w:tcW w:w="141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030FDA">
        <w:tc>
          <w:tcPr>
            <w:tcW w:w="8216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Прибыль до налога </w:t>
            </w:r>
          </w:p>
        </w:tc>
        <w:tc>
          <w:tcPr>
            <w:tcW w:w="1417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39 850</w:t>
            </w:r>
          </w:p>
        </w:tc>
      </w:tr>
      <w:tr w:rsidR="00030FDA">
        <w:tc>
          <w:tcPr>
            <w:tcW w:w="8216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(-) Налог на прибыль </w:t>
            </w:r>
          </w:p>
        </w:tc>
        <w:tc>
          <w:tcPr>
            <w:tcW w:w="141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8695</w:t>
            </w:r>
          </w:p>
        </w:tc>
      </w:tr>
      <w:tr w:rsidR="00030FDA">
        <w:tc>
          <w:tcPr>
            <w:tcW w:w="8216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Чистая прибыль</w:t>
            </w:r>
          </w:p>
        </w:tc>
        <w:tc>
          <w:tcPr>
            <w:tcW w:w="1417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31 155</w:t>
            </w:r>
          </w:p>
        </w:tc>
      </w:tr>
      <w:tr w:rsidR="00030FDA">
        <w:tc>
          <w:tcPr>
            <w:tcW w:w="8216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(-) Дивиденды по привилегированным акциям</w:t>
            </w:r>
          </w:p>
        </w:tc>
        <w:tc>
          <w:tcPr>
            <w:tcW w:w="141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0FDA">
        <w:tc>
          <w:tcPr>
            <w:tcW w:w="8216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Чистая прибыль к распределению</w:t>
            </w:r>
          </w:p>
        </w:tc>
        <w:tc>
          <w:tcPr>
            <w:tcW w:w="141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31 155</w:t>
            </w:r>
          </w:p>
        </w:tc>
      </w:tr>
      <w:tr w:rsidR="00030FDA">
        <w:tc>
          <w:tcPr>
            <w:tcW w:w="8216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(-) Дивиденды по обыкновенным акциям</w:t>
            </w:r>
          </w:p>
        </w:tc>
        <w:tc>
          <w:tcPr>
            <w:tcW w:w="141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7 500</w:t>
            </w:r>
          </w:p>
        </w:tc>
      </w:tr>
      <w:tr w:rsidR="00030FDA">
        <w:tc>
          <w:tcPr>
            <w:tcW w:w="8216" w:type="dxa"/>
          </w:tcPr>
          <w:p w:rsidR="00030FDA" w:rsidRDefault="00A01C6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Нераспределенная прибыль</w:t>
            </w:r>
          </w:p>
        </w:tc>
        <w:tc>
          <w:tcPr>
            <w:tcW w:w="1417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23 665</w:t>
            </w:r>
          </w:p>
        </w:tc>
      </w:tr>
    </w:tbl>
    <w:p w:rsidR="00030FDA" w:rsidRDefault="00A01C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30FDA" w:rsidRDefault="00A01C64">
      <w:pPr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Задание 2</w:t>
      </w:r>
    </w:p>
    <w:p w:rsidR="00030FDA" w:rsidRDefault="00A01C64">
      <w:pPr>
        <w:pStyle w:val="1"/>
        <w:ind w:firstLine="709"/>
        <w:jc w:val="both"/>
        <w:rPr>
          <w:sz w:val="28"/>
          <w:szCs w:val="28"/>
        </w:rPr>
      </w:pPr>
      <w:bookmarkStart w:id="40" w:name="_Toc136802257"/>
      <w:r>
        <w:rPr>
          <w:sz w:val="28"/>
          <w:szCs w:val="28"/>
        </w:rPr>
        <w:t xml:space="preserve">Имеются данные за 1 квартал 202_года: остаток денежных средств на 01 января – 22 тыс. руб. Прогнозируемая чистая выручка от продаж (без косвенных налогов) (тыс. руб.): декабрь – 600, январь – 350, февраль – 280, март – 500. Инкассация </w:t>
      </w:r>
      <w:r>
        <w:rPr>
          <w:sz w:val="28"/>
          <w:szCs w:val="28"/>
        </w:rPr>
        <w:t>денежных средств в первый месяц продажи составляет 70%, во втором – 15%, в третьем – 10%, в четвертом – 5%.</w:t>
      </w:r>
      <w:bookmarkEnd w:id="40"/>
    </w:p>
    <w:p w:rsidR="00030FDA" w:rsidRDefault="00A01C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 расходования денежных средств (в % к выручке от продаж) составил: оплата закупленных материалов – 60; оплата труда с начислениями – 20; проч</w:t>
      </w:r>
      <w:r>
        <w:rPr>
          <w:sz w:val="28"/>
          <w:szCs w:val="28"/>
        </w:rPr>
        <w:t>ие производственные затраты (без амортизации) – 2; накладные расходы – 3; денежные накопления и амортизация – 15; платежи в бюджет (без косвенных налогов) – 6. Поставщики предоставляют коммерческий кредит (отсрочку) по оплате поставляемых материалов в меся</w:t>
      </w:r>
      <w:r>
        <w:rPr>
          <w:sz w:val="28"/>
          <w:szCs w:val="28"/>
        </w:rPr>
        <w:t>ц поставки в размере 50%. Возврат оставшейся суммы (50%) производится во второй месяц – 80%, в третий месяц – 20%.  Норматив остатка денежных средств равен 8% от выручки за предыдущий месяц</w:t>
      </w:r>
    </w:p>
    <w:p w:rsidR="00030FDA" w:rsidRDefault="00A01C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имеющихся данных: </w:t>
      </w:r>
    </w:p>
    <w:p w:rsidR="00030FDA" w:rsidRDefault="00A01C64">
      <w:pPr>
        <w:pStyle w:val="afff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выполнить оценку денежных поступлений</w:t>
      </w:r>
      <w:r>
        <w:rPr>
          <w:sz w:val="28"/>
          <w:szCs w:val="28"/>
        </w:rPr>
        <w:t xml:space="preserve"> (притока средств) за 1 квартал (табл. 1);</w:t>
      </w:r>
    </w:p>
    <w:p w:rsidR="00030FDA" w:rsidRDefault="00A01C64">
      <w:pPr>
        <w:pStyle w:val="afff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оценить возможные расходы (отток средств) за 1 квартал (табл. 2);</w:t>
      </w:r>
    </w:p>
    <w:p w:rsidR="00030FDA" w:rsidRDefault="00A01C64">
      <w:pPr>
        <w:pStyle w:val="afff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составить прогноз движения денежных средств за 1 квартал (табл. 3).</w:t>
      </w:r>
    </w:p>
    <w:p w:rsidR="00030FDA" w:rsidRDefault="00A01C64">
      <w:pPr>
        <w:spacing w:after="120"/>
        <w:jc w:val="both"/>
      </w:pPr>
      <w:r>
        <w:t>Таблица 1 – Оценка денежных поступлений за 1 квартал</w:t>
      </w:r>
    </w:p>
    <w:tbl>
      <w:tblPr>
        <w:tblStyle w:val="affff5"/>
        <w:tblW w:w="9627" w:type="dxa"/>
        <w:tblLayout w:type="fixed"/>
        <w:tblLook w:val="04A0" w:firstRow="1" w:lastRow="0" w:firstColumn="1" w:lastColumn="0" w:noHBand="0" w:noVBand="1"/>
      </w:tblPr>
      <w:tblGrid>
        <w:gridCol w:w="2972"/>
        <w:gridCol w:w="993"/>
        <w:gridCol w:w="1418"/>
        <w:gridCol w:w="1035"/>
        <w:gridCol w:w="1605"/>
        <w:gridCol w:w="1604"/>
      </w:tblGrid>
      <w:tr w:rsidR="00030FDA">
        <w:tc>
          <w:tcPr>
            <w:tcW w:w="2971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Показатель </w:t>
            </w:r>
          </w:p>
        </w:tc>
        <w:tc>
          <w:tcPr>
            <w:tcW w:w="993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Декабрь </w:t>
            </w:r>
          </w:p>
        </w:tc>
        <w:tc>
          <w:tcPr>
            <w:tcW w:w="1418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Январь </w:t>
            </w:r>
          </w:p>
        </w:tc>
        <w:tc>
          <w:tcPr>
            <w:tcW w:w="1035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Февраль </w:t>
            </w:r>
          </w:p>
        </w:tc>
        <w:tc>
          <w:tcPr>
            <w:tcW w:w="1605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Март </w:t>
            </w:r>
          </w:p>
        </w:tc>
        <w:tc>
          <w:tcPr>
            <w:tcW w:w="160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Квартал </w:t>
            </w:r>
          </w:p>
        </w:tc>
      </w:tr>
      <w:tr w:rsidR="00030FDA">
        <w:tc>
          <w:tcPr>
            <w:tcW w:w="2971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Выручка (инкассация)</w:t>
            </w:r>
          </w:p>
        </w:tc>
        <w:tc>
          <w:tcPr>
            <w:tcW w:w="993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</w:tr>
      <w:tr w:rsidR="00030FDA">
        <w:tc>
          <w:tcPr>
            <w:tcW w:w="2971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</w:t>
            </w:r>
          </w:p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</w:t>
            </w:r>
          </w:p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февраль</w:t>
            </w:r>
          </w:p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март </w:t>
            </w:r>
          </w:p>
        </w:tc>
        <w:tc>
          <w:tcPr>
            <w:tcW w:w="993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</w:tr>
      <w:tr w:rsidR="00030FDA">
        <w:tc>
          <w:tcPr>
            <w:tcW w:w="2971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приток</w:t>
            </w:r>
          </w:p>
        </w:tc>
        <w:tc>
          <w:tcPr>
            <w:tcW w:w="993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</w:tr>
    </w:tbl>
    <w:p w:rsidR="00030FDA" w:rsidRDefault="00A01C64">
      <w:pPr>
        <w:spacing w:after="120"/>
        <w:jc w:val="both"/>
      </w:pPr>
      <w:r>
        <w:lastRenderedPageBreak/>
        <w:t>Таблица 2 – Оценка возможные расходы (отток) за 1 квартал</w:t>
      </w:r>
    </w:p>
    <w:tbl>
      <w:tblPr>
        <w:tblStyle w:val="affff5"/>
        <w:tblW w:w="9627" w:type="dxa"/>
        <w:tblLayout w:type="fixed"/>
        <w:tblLook w:val="04A0" w:firstRow="1" w:lastRow="0" w:firstColumn="1" w:lastColumn="0" w:noHBand="0" w:noVBand="1"/>
      </w:tblPr>
      <w:tblGrid>
        <w:gridCol w:w="1981"/>
        <w:gridCol w:w="1228"/>
        <w:gridCol w:w="1603"/>
        <w:gridCol w:w="1606"/>
        <w:gridCol w:w="1605"/>
        <w:gridCol w:w="1604"/>
      </w:tblGrid>
      <w:tr w:rsidR="00030FDA">
        <w:tc>
          <w:tcPr>
            <w:tcW w:w="1980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Показатель </w:t>
            </w:r>
          </w:p>
        </w:tc>
        <w:tc>
          <w:tcPr>
            <w:tcW w:w="1228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Декабрь </w:t>
            </w:r>
          </w:p>
        </w:tc>
        <w:tc>
          <w:tcPr>
            <w:tcW w:w="1603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Январь </w:t>
            </w:r>
          </w:p>
        </w:tc>
        <w:tc>
          <w:tcPr>
            <w:tcW w:w="1606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Февраль </w:t>
            </w:r>
          </w:p>
        </w:tc>
        <w:tc>
          <w:tcPr>
            <w:tcW w:w="1605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Март </w:t>
            </w:r>
          </w:p>
        </w:tc>
        <w:tc>
          <w:tcPr>
            <w:tcW w:w="1604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Квартал </w:t>
            </w:r>
          </w:p>
        </w:tc>
      </w:tr>
      <w:tr w:rsidR="00030FDA">
        <w:tc>
          <w:tcPr>
            <w:tcW w:w="1980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сырья</w:t>
            </w:r>
          </w:p>
        </w:tc>
        <w:tc>
          <w:tcPr>
            <w:tcW w:w="1228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</w:tr>
      <w:tr w:rsidR="00030FDA">
        <w:tc>
          <w:tcPr>
            <w:tcW w:w="1980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сырья</w:t>
            </w:r>
          </w:p>
        </w:tc>
        <w:tc>
          <w:tcPr>
            <w:tcW w:w="1228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</w:tr>
      <w:tr w:rsidR="00030FDA">
        <w:tc>
          <w:tcPr>
            <w:tcW w:w="1980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</w:t>
            </w:r>
          </w:p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</w:t>
            </w:r>
          </w:p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февраль</w:t>
            </w:r>
          </w:p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март </w:t>
            </w:r>
          </w:p>
        </w:tc>
        <w:tc>
          <w:tcPr>
            <w:tcW w:w="1228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</w:tr>
      <w:tr w:rsidR="00030FDA">
        <w:tc>
          <w:tcPr>
            <w:tcW w:w="1980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</w:t>
            </w:r>
          </w:p>
        </w:tc>
        <w:tc>
          <w:tcPr>
            <w:tcW w:w="1228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</w:tr>
      <w:tr w:rsidR="00030FDA">
        <w:tc>
          <w:tcPr>
            <w:tcW w:w="1980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1228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</w:tr>
      <w:tr w:rsidR="00030FDA">
        <w:tc>
          <w:tcPr>
            <w:tcW w:w="1980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Накладные расходы</w:t>
            </w:r>
          </w:p>
        </w:tc>
        <w:tc>
          <w:tcPr>
            <w:tcW w:w="1228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</w:tr>
      <w:tr w:rsidR="00030FDA">
        <w:tc>
          <w:tcPr>
            <w:tcW w:w="1980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Платежи в бюджет</w:t>
            </w:r>
          </w:p>
        </w:tc>
        <w:tc>
          <w:tcPr>
            <w:tcW w:w="1228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</w:tr>
      <w:tr w:rsidR="00030FDA">
        <w:tc>
          <w:tcPr>
            <w:tcW w:w="1980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отток</w:t>
            </w:r>
          </w:p>
        </w:tc>
        <w:tc>
          <w:tcPr>
            <w:tcW w:w="1228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</w:tr>
    </w:tbl>
    <w:p w:rsidR="00030FDA" w:rsidRDefault="00030FDA">
      <w:pPr>
        <w:jc w:val="both"/>
      </w:pPr>
    </w:p>
    <w:p w:rsidR="00030FDA" w:rsidRDefault="00A01C64">
      <w:pPr>
        <w:spacing w:after="120"/>
        <w:jc w:val="both"/>
      </w:pPr>
      <w:r>
        <w:t>Таблица 3 – Прогноз движения денежных средств за 1 квартал (тыс. руб.)</w:t>
      </w:r>
    </w:p>
    <w:tbl>
      <w:tblPr>
        <w:tblStyle w:val="affff5"/>
        <w:tblW w:w="9627" w:type="dxa"/>
        <w:tblLayout w:type="fixed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5"/>
        <w:gridCol w:w="1926"/>
      </w:tblGrid>
      <w:tr w:rsidR="00030FDA">
        <w:tc>
          <w:tcPr>
            <w:tcW w:w="1925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Показатель </w:t>
            </w:r>
          </w:p>
        </w:tc>
        <w:tc>
          <w:tcPr>
            <w:tcW w:w="1925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Январь </w:t>
            </w:r>
          </w:p>
        </w:tc>
        <w:tc>
          <w:tcPr>
            <w:tcW w:w="1926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февраль</w:t>
            </w:r>
          </w:p>
        </w:tc>
        <w:tc>
          <w:tcPr>
            <w:tcW w:w="1925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  <w:tc>
          <w:tcPr>
            <w:tcW w:w="1926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Квартал </w:t>
            </w:r>
          </w:p>
        </w:tc>
      </w:tr>
      <w:tr w:rsidR="00030FDA">
        <w:tc>
          <w:tcPr>
            <w:tcW w:w="1925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Остаток на начало</w:t>
            </w:r>
          </w:p>
        </w:tc>
        <w:tc>
          <w:tcPr>
            <w:tcW w:w="192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</w:tr>
      <w:tr w:rsidR="00030FDA">
        <w:tc>
          <w:tcPr>
            <w:tcW w:w="1925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выплата</w:t>
            </w:r>
          </w:p>
        </w:tc>
        <w:tc>
          <w:tcPr>
            <w:tcW w:w="192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</w:tr>
      <w:tr w:rsidR="00030FDA">
        <w:tc>
          <w:tcPr>
            <w:tcW w:w="1925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Остаток на конец</w:t>
            </w:r>
          </w:p>
        </w:tc>
        <w:tc>
          <w:tcPr>
            <w:tcW w:w="192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</w:tr>
      <w:tr w:rsidR="00030FDA">
        <w:tc>
          <w:tcPr>
            <w:tcW w:w="1925" w:type="dxa"/>
          </w:tcPr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Норматив </w:t>
            </w:r>
          </w:p>
        </w:tc>
        <w:tc>
          <w:tcPr>
            <w:tcW w:w="192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030FDA" w:rsidRDefault="00030F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030FDA" w:rsidRDefault="00A01C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</w:tbl>
    <w:p w:rsidR="00030FDA" w:rsidRDefault="00A01C64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30FDA" w:rsidRDefault="00A01C64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41" w:name="_Toc13770903"/>
      <w:bookmarkStart w:id="42" w:name="_Toc13762615"/>
      <w:bookmarkStart w:id="43" w:name="_Toc136802258"/>
      <w:r>
        <w:rPr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41"/>
      <w:bookmarkEnd w:id="42"/>
      <w:bookmarkEnd w:id="43"/>
    </w:p>
    <w:p w:rsidR="00030FDA" w:rsidRDefault="00A01C64">
      <w:pPr>
        <w:pStyle w:val="2"/>
        <w:numPr>
          <w:ilvl w:val="0"/>
          <w:numId w:val="0"/>
        </w:numPr>
        <w:spacing w:line="360" w:lineRule="auto"/>
        <w:ind w:firstLine="709"/>
        <w:jc w:val="both"/>
        <w:rPr>
          <w:b w:val="0"/>
          <w:szCs w:val="28"/>
        </w:rPr>
      </w:pPr>
      <w:bookmarkStart w:id="44" w:name="_Toc136802259"/>
      <w:r>
        <w:rPr>
          <w:b w:val="0"/>
          <w:szCs w:val="28"/>
        </w:rPr>
        <w:t xml:space="preserve">Перечень планируемых результатов </w:t>
      </w:r>
      <w:r>
        <w:rPr>
          <w:b w:val="0"/>
          <w:szCs w:val="28"/>
        </w:rPr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</w:t>
      </w:r>
      <w:r>
        <w:rPr>
          <w:b w:val="0"/>
          <w:szCs w:val="28"/>
        </w:rPr>
        <w:t>ций) с указанием индикаторов их достижения и планируемых результатов обучения по дисциплине».</w:t>
      </w:r>
      <w:bookmarkEnd w:id="44"/>
    </w:p>
    <w:p w:rsidR="00030FDA" w:rsidRDefault="00A01C64">
      <w:pPr>
        <w:pStyle w:val="1"/>
        <w:ind w:firstLine="709"/>
        <w:jc w:val="both"/>
        <w:rPr>
          <w:bCs/>
          <w:szCs w:val="28"/>
        </w:rPr>
        <w:sectPr w:rsidR="00030FDA">
          <w:footerReference w:type="default" r:id="rId14"/>
          <w:pgSz w:w="11906" w:h="16838"/>
          <w:pgMar w:top="1134" w:right="851" w:bottom="1134" w:left="1418" w:header="0" w:footer="680" w:gutter="0"/>
          <w:pgNumType w:start="1"/>
          <w:cols w:space="720"/>
          <w:formProt w:val="0"/>
          <w:titlePg/>
          <w:docGrid w:linePitch="360"/>
        </w:sectPr>
      </w:pPr>
      <w:r>
        <w:rPr>
          <w:b/>
          <w:bCs/>
          <w:sz w:val="28"/>
          <w:szCs w:val="28"/>
        </w:rPr>
        <w:t>Типовые контрольные задания или иные материалы, необход</w:t>
      </w:r>
      <w:r>
        <w:rPr>
          <w:b/>
          <w:bCs/>
          <w:sz w:val="28"/>
          <w:szCs w:val="28"/>
        </w:rPr>
        <w:t>имые для оценки индикаторов достижения компетенций, умений и з</w:t>
      </w:r>
      <w:bookmarkStart w:id="45" w:name="_Toc13770905"/>
      <w:bookmarkStart w:id="46" w:name="_Toc13762617"/>
      <w:bookmarkEnd w:id="45"/>
      <w:bookmarkEnd w:id="46"/>
      <w:r>
        <w:rPr>
          <w:b/>
          <w:bCs/>
          <w:sz w:val="28"/>
          <w:szCs w:val="28"/>
        </w:rPr>
        <w:t>наний</w:t>
      </w:r>
      <w:bookmarkStart w:id="47" w:name="_Toc136802260"/>
      <w:bookmarkEnd w:id="47"/>
      <w:r>
        <w:rPr>
          <w:b/>
          <w:bCs/>
          <w:sz w:val="28"/>
          <w:szCs w:val="28"/>
        </w:rPr>
        <w:t>.</w:t>
      </w:r>
    </w:p>
    <w:tbl>
      <w:tblPr>
        <w:tblStyle w:val="29"/>
        <w:tblW w:w="1460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560"/>
        <w:gridCol w:w="2409"/>
        <w:gridCol w:w="3543"/>
        <w:gridCol w:w="7088"/>
      </w:tblGrid>
      <w:tr w:rsidR="00030FDA">
        <w:trPr>
          <w:trHeight w:val="410"/>
        </w:trPr>
        <w:tc>
          <w:tcPr>
            <w:tcW w:w="1559" w:type="dxa"/>
            <w:shd w:val="clear" w:color="auto" w:fill="auto"/>
          </w:tcPr>
          <w:p w:rsidR="00030FDA" w:rsidRDefault="00A01C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Наименование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409" w:type="dxa"/>
            <w:shd w:val="clear" w:color="auto" w:fill="auto"/>
          </w:tcPr>
          <w:p w:rsidR="00030FDA" w:rsidRDefault="00A01C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Наименование индикаторов</w:t>
            </w:r>
          </w:p>
          <w:p w:rsidR="00030FDA" w:rsidRDefault="00A01C6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достижения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088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Типовые контрольные зада</w:t>
            </w:r>
            <w:r>
              <w:rPr>
                <w:rFonts w:eastAsia="Calibri"/>
                <w:sz w:val="20"/>
                <w:szCs w:val="20"/>
                <w:lang w:eastAsia="en-US"/>
              </w:rPr>
              <w:t>ния</w:t>
            </w:r>
          </w:p>
        </w:tc>
      </w:tr>
      <w:tr w:rsidR="00030FDA">
        <w:trPr>
          <w:trHeight w:val="410"/>
        </w:trPr>
        <w:tc>
          <w:tcPr>
            <w:tcW w:w="1559" w:type="dxa"/>
            <w:shd w:val="clear" w:color="auto" w:fill="auto"/>
          </w:tcPr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ПКН-1</w:t>
            </w:r>
          </w:p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409" w:type="dxa"/>
            <w:shd w:val="clear" w:color="auto" w:fill="auto"/>
          </w:tcPr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 Выявляет сущность и особенности со</w:t>
            </w:r>
            <w:r>
              <w:rPr>
                <w:rFonts w:eastAsia="Calibri"/>
                <w:sz w:val="20"/>
                <w:szCs w:val="20"/>
                <w:lang w:eastAsia="en-US"/>
              </w:rPr>
              <w:t>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 Грамотно и результативно пользуется российскими и зарубежными источниками научных знаний и э</w:t>
            </w:r>
            <w:r>
              <w:rPr>
                <w:rFonts w:eastAsia="Calibri"/>
                <w:sz w:val="20"/>
                <w:szCs w:val="20"/>
                <w:lang w:eastAsia="en-US"/>
              </w:rPr>
              <w:t>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543" w:type="dxa"/>
            <w:shd w:val="clear" w:color="auto" w:fill="auto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современных экономических явлений и процессов, обеспечивающих комплексное управление денежными потоками в корпоративном секторе экономики.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анализировать э</w:t>
            </w:r>
            <w:r>
              <w:rPr>
                <w:rFonts w:eastAsia="Calibri"/>
                <w:sz w:val="20"/>
                <w:szCs w:val="20"/>
                <w:lang w:eastAsia="en-US"/>
              </w:rPr>
              <w:t>кономические явления и процессы для решения профессиональных задач кэш-менеджмента.</w:t>
            </w:r>
          </w:p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особенностей управления денежными потоками организаций корпоративного сектора экономики.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управлять ликвидностью счетов организаций корпоративного сектора эко</w:t>
            </w:r>
            <w:r>
              <w:rPr>
                <w:rFonts w:eastAsia="Calibri"/>
                <w:sz w:val="20"/>
                <w:szCs w:val="20"/>
                <w:lang w:eastAsia="en-US"/>
              </w:rPr>
              <w:t>номики.</w:t>
            </w:r>
          </w:p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российской и зарубежной практики управления денежными потоками в корпоративном секторе экономики.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интерпретировать финансово-экономическую информацию для реализации аналитических процедур кэш-менеджмента.</w:t>
            </w:r>
          </w:p>
        </w:tc>
        <w:tc>
          <w:tcPr>
            <w:tcW w:w="7088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Задание 1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030FDA" w:rsidRDefault="00A01C64">
            <w:pPr>
              <w:pStyle w:val="aff2"/>
              <w:jc w:val="both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Компании для </w:t>
            </w:r>
            <w:r>
              <w:rPr>
                <w:sz w:val="20"/>
                <w:lang w:eastAsia="en-US"/>
              </w:rPr>
              <w:t>реализации инвестиционного проекта требуются денежные средства. Период погашения долга – 1 год. Банковская ставка процента – 11% годовых, стоимость сделки – 500руб. Объем привлекаемых средств – 2 млн. руб. Определить оптимальный объем сделки и количество с</w:t>
            </w:r>
            <w:r>
              <w:rPr>
                <w:sz w:val="20"/>
                <w:lang w:eastAsia="en-US"/>
              </w:rPr>
              <w:t>делок.</w:t>
            </w:r>
          </w:p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Задание 2.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Заполните приведенную таблицу, определив факторы макро- и микросреды, влияющие на ликвидность организации.</w:t>
            </w:r>
          </w:p>
          <w:tbl>
            <w:tblPr>
              <w:tblStyle w:val="affff5"/>
              <w:tblW w:w="6580" w:type="dxa"/>
              <w:tblLayout w:type="fixed"/>
              <w:tblLook w:val="04A0" w:firstRow="1" w:lastRow="0" w:firstColumn="1" w:lastColumn="0" w:noHBand="0" w:noVBand="1"/>
            </w:tblPr>
            <w:tblGrid>
              <w:gridCol w:w="4005"/>
              <w:gridCol w:w="1274"/>
              <w:gridCol w:w="1301"/>
            </w:tblGrid>
            <w:tr w:rsidR="00030FDA">
              <w:tc>
                <w:tcPr>
                  <w:tcW w:w="4005" w:type="dxa"/>
                  <w:vMerge w:val="restart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Факторы среды функционирования банка</w:t>
                  </w:r>
                </w:p>
              </w:tc>
              <w:tc>
                <w:tcPr>
                  <w:tcW w:w="2575" w:type="dxa"/>
                  <w:gridSpan w:val="2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Группы факторов</w:t>
                  </w:r>
                </w:p>
              </w:tc>
            </w:tr>
            <w:tr w:rsidR="00030FDA">
              <w:tc>
                <w:tcPr>
                  <w:tcW w:w="4005" w:type="dxa"/>
                  <w:vMerge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1274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Факторы макросреды</w:t>
                  </w:r>
                </w:p>
              </w:tc>
              <w:tc>
                <w:tcPr>
                  <w:tcW w:w="1301" w:type="dxa"/>
                </w:tcPr>
                <w:p w:rsidR="00030FDA" w:rsidRDefault="00A01C64">
                  <w:pPr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Факторы микросреды</w:t>
                  </w:r>
                </w:p>
              </w:tc>
            </w:tr>
            <w:tr w:rsidR="00030FDA">
              <w:tc>
                <w:tcPr>
                  <w:tcW w:w="4005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Нормативная регламентация</w:t>
                  </w:r>
                </w:p>
              </w:tc>
              <w:tc>
                <w:tcPr>
                  <w:tcW w:w="1274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1301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030FDA">
              <w:tc>
                <w:tcPr>
                  <w:tcW w:w="4005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Структура активов организации</w:t>
                  </w:r>
                </w:p>
              </w:tc>
              <w:tc>
                <w:tcPr>
                  <w:tcW w:w="1274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1301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030FDA">
              <w:tc>
                <w:tcPr>
                  <w:tcW w:w="4005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Стратегия управления ликвидностью</w:t>
                  </w:r>
                </w:p>
              </w:tc>
              <w:tc>
                <w:tcPr>
                  <w:tcW w:w="1274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1301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030FDA">
              <w:tc>
                <w:tcPr>
                  <w:tcW w:w="4005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Структура пассивов</w:t>
                  </w:r>
                </w:p>
              </w:tc>
              <w:tc>
                <w:tcPr>
                  <w:tcW w:w="1274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1301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030FDA">
              <w:tc>
                <w:tcPr>
                  <w:tcW w:w="4005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Стабильность сферы экономики</w:t>
                  </w:r>
                </w:p>
              </w:tc>
              <w:tc>
                <w:tcPr>
                  <w:tcW w:w="1274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1301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030FDA">
              <w:tc>
                <w:tcPr>
                  <w:tcW w:w="4005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Стабильность денежного рынка и рынка ценных бумаг</w:t>
                  </w:r>
                </w:p>
              </w:tc>
              <w:tc>
                <w:tcPr>
                  <w:tcW w:w="1274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1301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030FDA">
              <w:tc>
                <w:tcPr>
                  <w:tcW w:w="4005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Величина собственного капитала</w:t>
                  </w:r>
                </w:p>
              </w:tc>
              <w:tc>
                <w:tcPr>
                  <w:tcW w:w="1274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1301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030FDA">
              <w:tc>
                <w:tcPr>
                  <w:tcW w:w="4005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Эффективность системы риск-менеджмента</w:t>
                  </w:r>
                </w:p>
              </w:tc>
              <w:tc>
                <w:tcPr>
                  <w:tcW w:w="1274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1301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030FDA">
              <w:tc>
                <w:tcPr>
                  <w:tcW w:w="4005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Величина и структура резервов</w:t>
                  </w:r>
                </w:p>
              </w:tc>
              <w:tc>
                <w:tcPr>
                  <w:tcW w:w="1274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1301" w:type="dxa"/>
                </w:tcPr>
                <w:p w:rsidR="00030FDA" w:rsidRDefault="00030FDA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</w:tbl>
          <w:p w:rsidR="00030FDA" w:rsidRDefault="00A01C64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Задание 3</w:t>
            </w:r>
          </w:p>
          <w:p w:rsidR="00030FDA" w:rsidRDefault="00A01C64">
            <w:pPr>
              <w:shd w:val="clear" w:color="auto" w:fill="FFFFFF"/>
              <w:ind w:firstLine="3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Поясните какая модель предусматривает расчет оптимального кассового остатка, верхнего и нижнего предела:</w:t>
            </w:r>
          </w:p>
          <w:p w:rsidR="00030FDA" w:rsidRDefault="00A01C64">
            <w:pPr>
              <w:shd w:val="clear" w:color="auto" w:fill="FFFFFF"/>
              <w:ind w:firstLine="3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а) модель Миллера-Орра;</w:t>
            </w:r>
          </w:p>
          <w:p w:rsidR="00030FDA" w:rsidRDefault="00A01C64">
            <w:pPr>
              <w:shd w:val="clear" w:color="auto" w:fill="FFFFFF"/>
              <w:ind w:firstLine="3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б) модель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Баумоля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030FDA" w:rsidRDefault="00A01C64">
            <w:pPr>
              <w:shd w:val="clear" w:color="auto" w:fill="FFFFFF"/>
              <w:ind w:firstLine="33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в) 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EOQ</w:t>
            </w:r>
            <w:r>
              <w:rPr>
                <w:color w:val="000000"/>
                <w:sz w:val="20"/>
                <w:szCs w:val="20"/>
                <w:lang w:eastAsia="en-US"/>
              </w:rPr>
              <w:t>-модель.</w:t>
            </w:r>
          </w:p>
        </w:tc>
      </w:tr>
      <w:tr w:rsidR="00030FDA">
        <w:trPr>
          <w:trHeight w:val="60"/>
        </w:trPr>
        <w:tc>
          <w:tcPr>
            <w:tcW w:w="1559" w:type="dxa"/>
            <w:shd w:val="clear" w:color="auto" w:fill="auto"/>
          </w:tcPr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УК-10</w:t>
            </w:r>
            <w:r>
              <w:rPr>
                <w:rFonts w:eastAsia="Calibri"/>
                <w:sz w:val="20"/>
                <w:szCs w:val="20"/>
                <w:lang w:eastAsia="en-US"/>
              </w:rPr>
              <w:tab/>
            </w:r>
          </w:p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Способность осуществлять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поиск, критически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анализировать, обобщать и систематизировать информацию, использовать системный подход для решения поставленных задач</w:t>
            </w:r>
          </w:p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ab/>
            </w:r>
          </w:p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ab/>
            </w:r>
          </w:p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ab/>
            </w:r>
          </w:p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ab/>
            </w:r>
          </w:p>
        </w:tc>
        <w:tc>
          <w:tcPr>
            <w:tcW w:w="2409" w:type="dxa"/>
            <w:shd w:val="clear" w:color="auto" w:fill="auto"/>
          </w:tcPr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1. Четко описывает состав и структуру требуемых данных и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информации, грамотно реализует процессы их сбора, обработки и интерпретац</w:t>
            </w:r>
            <w:r>
              <w:rPr>
                <w:rFonts w:eastAsia="Calibri"/>
                <w:sz w:val="20"/>
                <w:szCs w:val="20"/>
                <w:lang w:eastAsia="en-US"/>
              </w:rPr>
              <w:t>ии.</w:t>
            </w:r>
          </w:p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</w:t>
            </w:r>
            <w:r>
              <w:rPr>
                <w:rFonts w:eastAsia="Calibri"/>
                <w:sz w:val="20"/>
                <w:szCs w:val="20"/>
                <w:lang w:eastAsia="en-US"/>
              </w:rPr>
              <w:t>оценивает полноту результатов классификации, показывает прикладное назначение классификационных групп.</w:t>
            </w:r>
          </w:p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</w:t>
            </w:r>
            <w:r>
              <w:rPr>
                <w:rFonts w:eastAsia="Calibri"/>
                <w:sz w:val="20"/>
                <w:szCs w:val="20"/>
                <w:lang w:eastAsia="en-US"/>
              </w:rPr>
              <w:t>их участников деятельности.</w:t>
            </w:r>
          </w:p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содержательных элементов, целеполагания и информационного обеспечения управления остатками на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счетах.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управл</w:t>
            </w:r>
            <w:r>
              <w:rPr>
                <w:rFonts w:eastAsia="Calibri"/>
                <w:sz w:val="20"/>
                <w:szCs w:val="20"/>
                <w:lang w:eastAsia="en-US"/>
              </w:rPr>
              <w:t>ять остатками на счетах и обеспечивать контроль внешних и внутренних финансовых потоков организации.</w:t>
            </w:r>
          </w:p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правового обеспечения и особенностей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рискоемкого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инструментария кэш-менеджмента.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управлять внутренними и внешними рисками при проведении опе</w:t>
            </w:r>
            <w:r>
              <w:rPr>
                <w:rFonts w:eastAsia="Calibri"/>
                <w:sz w:val="20"/>
                <w:szCs w:val="20"/>
                <w:lang w:eastAsia="en-US"/>
              </w:rPr>
              <w:t>рации по управлению ликвидностью на счетах.</w:t>
            </w:r>
          </w:p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содержательных аспектов портфеля инструментов реализации операций на финансовом рынке.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классифицировать, интерпретировать и применять портфель инструментов для решения профессиональных задач кэш-ме</w:t>
            </w:r>
            <w:r>
              <w:rPr>
                <w:rFonts w:eastAsia="Calibri"/>
                <w:sz w:val="20"/>
                <w:szCs w:val="20"/>
                <w:lang w:eastAsia="en-US"/>
              </w:rPr>
              <w:t>неджмента.</w:t>
            </w:r>
          </w:p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ключевых целей и особенностей операций по управлению ликвидностью на счетах 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в корпоративном секторах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экономики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реализовать кэш-менеджмент для получения дополнительного дохода, устранения кассовых разрывов, обеспечения бесперебойно</w:t>
            </w:r>
            <w:r>
              <w:rPr>
                <w:rFonts w:eastAsia="Calibri"/>
                <w:sz w:val="20"/>
                <w:szCs w:val="20"/>
                <w:lang w:eastAsia="en-US"/>
              </w:rPr>
              <w:t>го и своевременного проведения финансовых операций.</w:t>
            </w:r>
          </w:p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основных подходов к работе с информацией об операциях по управлению ликвидностью.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сформировать полный цикл проведения операций по управлению ликвидностью.</w:t>
            </w:r>
          </w:p>
        </w:tc>
        <w:tc>
          <w:tcPr>
            <w:tcW w:w="7088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>Задание 1.</w:t>
            </w:r>
          </w:p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Определить средний оста</w:t>
            </w:r>
            <w:r>
              <w:rPr>
                <w:sz w:val="20"/>
                <w:szCs w:val="20"/>
                <w:lang w:eastAsia="en-US"/>
              </w:rPr>
              <w:t xml:space="preserve">ток денежных средств и оптимальное количество сделок, если потребность в финансовых ресурсах равна 2,5 млн. руб. годовая </w:t>
            </w:r>
            <w:r>
              <w:rPr>
                <w:sz w:val="20"/>
                <w:szCs w:val="20"/>
                <w:lang w:eastAsia="en-US"/>
              </w:rPr>
              <w:lastRenderedPageBreak/>
              <w:t>ставка процента –12%, срок действия договора – 1,5 года. Единовременная плата за получение кредита – 450 руб.</w:t>
            </w:r>
          </w:p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Задание 2.</w:t>
            </w:r>
          </w:p>
          <w:p w:rsidR="00030FDA" w:rsidRDefault="00A01C64">
            <w:pPr>
              <w:pStyle w:val="1"/>
              <w:keepNext w:val="0"/>
              <w:numPr>
                <w:ilvl w:val="0"/>
                <w:numId w:val="0"/>
              </w:numPr>
              <w:spacing w:line="240" w:lineRule="auto"/>
              <w:jc w:val="both"/>
              <w:outlineLvl w:val="0"/>
              <w:rPr>
                <w:sz w:val="20"/>
              </w:rPr>
            </w:pPr>
            <w:bookmarkStart w:id="48" w:name="_Toc136802261"/>
            <w:r>
              <w:rPr>
                <w:sz w:val="20"/>
                <w:lang w:eastAsia="en-US"/>
              </w:rPr>
              <w:t xml:space="preserve">Определить </w:t>
            </w:r>
            <w:r>
              <w:rPr>
                <w:sz w:val="20"/>
                <w:lang w:eastAsia="en-US"/>
              </w:rPr>
              <w:t>изменение чистых денежных потоков (ежедневных), если верхний предел денежных средств в кассе составляет 9000 руб., годовая ставка процента 12%, фиксированные затраты по сделке – 200 руб.</w:t>
            </w:r>
            <w:bookmarkEnd w:id="48"/>
          </w:p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Задание 3.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Рассчитать оптимальный кассовый остаток, средний остаток </w:t>
            </w:r>
            <w:r>
              <w:rPr>
                <w:sz w:val="20"/>
                <w:szCs w:val="20"/>
                <w:lang w:eastAsia="en-US"/>
              </w:rPr>
              <w:t>и верхний предел, если фиксированные затраты по сделкам с ценными бумагами –220 руб., изменение величины чистых денежных притоков - 6000 руб.. квартальная ставка процента – 8%.</w:t>
            </w:r>
          </w:p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Задание 4.</w:t>
            </w:r>
          </w:p>
          <w:p w:rsidR="00030FDA" w:rsidRDefault="00A01C64">
            <w:pPr>
              <w:jc w:val="both"/>
              <w:rPr>
                <w:sz w:val="20"/>
                <w:szCs w:val="20"/>
              </w:rPr>
            </w:pPr>
            <w:r>
              <w:rPr>
                <w:szCs w:val="28"/>
                <w:lang w:eastAsia="en-US"/>
              </w:rPr>
              <w:t> </w:t>
            </w:r>
            <w:r>
              <w:rPr>
                <w:sz w:val="20"/>
                <w:szCs w:val="20"/>
                <w:lang w:eastAsia="en-US"/>
              </w:rPr>
              <w:t xml:space="preserve">Рассчитайте денежный поток корпоративной организации. </w:t>
            </w:r>
            <w:r>
              <w:rPr>
                <w:sz w:val="20"/>
                <w:szCs w:val="20"/>
                <w:lang w:eastAsia="en-US"/>
              </w:rPr>
              <w:t>Проанализируйте его и сделайте обоснованный вывод.</w:t>
            </w:r>
          </w:p>
          <w:tbl>
            <w:tblPr>
              <w:tblW w:w="9356" w:type="dxa"/>
              <w:tblInd w:w="108" w:type="dxa"/>
              <w:tblLayout w:type="fixed"/>
              <w:tblLook w:val="00A0" w:firstRow="1" w:lastRow="0" w:firstColumn="1" w:lastColumn="0" w:noHBand="0" w:noVBand="0"/>
            </w:tblPr>
            <w:tblGrid>
              <w:gridCol w:w="4111"/>
              <w:gridCol w:w="2692"/>
              <w:gridCol w:w="2553"/>
            </w:tblGrid>
            <w:tr w:rsidR="00030FDA">
              <w:tc>
                <w:tcPr>
                  <w:tcW w:w="4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0FDA" w:rsidRDefault="00A01C64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Показатели</w:t>
                  </w:r>
                </w:p>
              </w:tc>
              <w:tc>
                <w:tcPr>
                  <w:tcW w:w="2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0FDA" w:rsidRDefault="00A01C64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случае отказа от проекта</w:t>
                  </w:r>
                </w:p>
              </w:tc>
              <w:tc>
                <w:tcPr>
                  <w:tcW w:w="2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0FDA" w:rsidRDefault="00A01C64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случае принятия проекта</w:t>
                  </w:r>
                </w:p>
              </w:tc>
            </w:tr>
            <w:tr w:rsidR="00030FDA">
              <w:tc>
                <w:tcPr>
                  <w:tcW w:w="4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0FDA" w:rsidRDefault="00A01C64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Выручка от реализации, тыс. руб.</w:t>
                  </w:r>
                </w:p>
              </w:tc>
              <w:tc>
                <w:tcPr>
                  <w:tcW w:w="2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0FDA" w:rsidRDefault="00A01C64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4700</w:t>
                  </w:r>
                </w:p>
              </w:tc>
              <w:tc>
                <w:tcPr>
                  <w:tcW w:w="2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0FDA" w:rsidRDefault="00A01C64">
                  <w:pPr>
                    <w:widowControl w:val="0"/>
                    <w:ind w:left="-108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5900</w:t>
                  </w:r>
                </w:p>
              </w:tc>
            </w:tr>
            <w:tr w:rsidR="00030FDA">
              <w:tc>
                <w:tcPr>
                  <w:tcW w:w="4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0FDA" w:rsidRDefault="00A01C64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Операционные затраты, тыс. руб.</w:t>
                  </w:r>
                </w:p>
              </w:tc>
              <w:tc>
                <w:tcPr>
                  <w:tcW w:w="2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0FDA" w:rsidRDefault="00A01C64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2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0FDA" w:rsidRDefault="00A01C64">
                  <w:pPr>
                    <w:widowControl w:val="0"/>
                    <w:ind w:left="-108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780</w:t>
                  </w:r>
                </w:p>
              </w:tc>
            </w:tr>
            <w:tr w:rsidR="00030FDA">
              <w:tc>
                <w:tcPr>
                  <w:tcW w:w="4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0FDA" w:rsidRDefault="00A01C64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Амортизация, тыс. руб. </w:t>
                  </w:r>
                </w:p>
              </w:tc>
              <w:tc>
                <w:tcPr>
                  <w:tcW w:w="2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0FDA" w:rsidRDefault="00A01C64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2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0FDA" w:rsidRDefault="00A01C64">
                  <w:pPr>
                    <w:widowControl w:val="0"/>
                    <w:ind w:left="-108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</w:t>
                  </w:r>
                </w:p>
              </w:tc>
            </w:tr>
            <w:tr w:rsidR="00030FDA">
              <w:tc>
                <w:tcPr>
                  <w:tcW w:w="4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0FDA" w:rsidRDefault="00A01C64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Ставка налога на </w:t>
                  </w:r>
                  <w:r>
                    <w:rPr>
                      <w:sz w:val="20"/>
                      <w:szCs w:val="20"/>
                    </w:rPr>
                    <w:t>прибыль</w:t>
                  </w:r>
                </w:p>
              </w:tc>
              <w:tc>
                <w:tcPr>
                  <w:tcW w:w="2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0FDA" w:rsidRDefault="00A01C64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20%</w:t>
                  </w:r>
                </w:p>
              </w:tc>
              <w:tc>
                <w:tcPr>
                  <w:tcW w:w="2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0FDA" w:rsidRDefault="00A01C64">
                  <w:pPr>
                    <w:widowControl w:val="0"/>
                    <w:ind w:left="-108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20%</w:t>
                  </w:r>
                </w:p>
              </w:tc>
            </w:tr>
          </w:tbl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Задание 5.</w:t>
            </w:r>
          </w:p>
          <w:p w:rsidR="00030FDA" w:rsidRDefault="00A01C64">
            <w:pPr>
              <w:shd w:val="clear" w:color="auto" w:fill="FFFFFF"/>
              <w:ind w:left="2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Выручка от продажи компании А в январе со</w:t>
            </w:r>
            <w:r>
              <w:rPr>
                <w:sz w:val="20"/>
                <w:szCs w:val="20"/>
                <w:lang w:eastAsia="en-US"/>
              </w:rPr>
              <w:softHyphen/>
              <w:t>ставила 500 000 руб.; в последующие месяцы ожидается ее прирост с темпом 1% в месяц. Затраты сырья со</w:t>
            </w:r>
            <w:r>
              <w:rPr>
                <w:sz w:val="20"/>
                <w:szCs w:val="20"/>
                <w:lang w:eastAsia="en-US"/>
              </w:rPr>
              <w:softHyphen/>
              <w:t xml:space="preserve">ставляют 30% объема реализации. Сырье закупается за месяц до момента его </w:t>
            </w:r>
            <w:r>
              <w:rPr>
                <w:sz w:val="20"/>
                <w:szCs w:val="20"/>
                <w:lang w:eastAsia="en-US"/>
              </w:rPr>
              <w:t>потребления и оплачи</w:t>
            </w:r>
            <w:r>
              <w:rPr>
                <w:sz w:val="20"/>
                <w:szCs w:val="20"/>
                <w:lang w:eastAsia="en-US"/>
              </w:rPr>
              <w:softHyphen/>
              <w:t>вается через два месяца после получения. Рассчи</w:t>
            </w:r>
            <w:r>
              <w:rPr>
                <w:sz w:val="20"/>
                <w:szCs w:val="20"/>
                <w:lang w:eastAsia="en-US"/>
              </w:rPr>
              <w:softHyphen/>
              <w:t>тайте отток денежных средств в июне, связанный с приобретением сырья.</w:t>
            </w:r>
          </w:p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030FDA">
        <w:trPr>
          <w:trHeight w:val="410"/>
        </w:trPr>
        <w:tc>
          <w:tcPr>
            <w:tcW w:w="1559" w:type="dxa"/>
            <w:shd w:val="clear" w:color="auto" w:fill="auto"/>
          </w:tcPr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ПКП-3</w:t>
            </w:r>
          </w:p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Способность применять инструменты управления ликвидностью в государственном и корпоративном секторах экономик</w:t>
            </w:r>
            <w:r>
              <w:rPr>
                <w:rFonts w:eastAsia="Calibri"/>
                <w:sz w:val="20"/>
                <w:szCs w:val="20"/>
                <w:lang w:eastAsia="en-US"/>
              </w:rPr>
              <w:t>и</w:t>
            </w:r>
          </w:p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ab/>
            </w:r>
          </w:p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ab/>
            </w:r>
          </w:p>
        </w:tc>
        <w:tc>
          <w:tcPr>
            <w:tcW w:w="2409" w:type="dxa"/>
            <w:shd w:val="clear" w:color="auto" w:fill="auto"/>
          </w:tcPr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</w:t>
            </w:r>
            <w:r>
              <w:rPr>
                <w:rFonts w:eastAsia="Calibri"/>
                <w:sz w:val="20"/>
                <w:szCs w:val="20"/>
                <w:lang w:eastAsia="en-US"/>
              </w:rPr>
              <w:tab/>
              <w:t>Владеет инструментарием по управлению ликвидностью в государственном и корпоративном секторах экономики.</w:t>
            </w:r>
          </w:p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</w:t>
            </w:r>
            <w:r>
              <w:rPr>
                <w:rFonts w:eastAsia="Calibri"/>
                <w:sz w:val="20"/>
                <w:szCs w:val="20"/>
                <w:lang w:eastAsia="en-US"/>
              </w:rPr>
              <w:tab/>
              <w:t>Демонстрирует знания нормативных правовых актов, регулирующих организацию управления ликвидностью.</w:t>
            </w:r>
          </w:p>
          <w:p w:rsidR="00030FDA" w:rsidRDefault="00A01C6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</w:t>
            </w:r>
            <w:r>
              <w:rPr>
                <w:rFonts w:eastAsia="Calibri"/>
                <w:sz w:val="20"/>
                <w:szCs w:val="20"/>
                <w:lang w:eastAsia="en-US"/>
              </w:rPr>
              <w:tab/>
              <w:t>Применяет казначейские технологии для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эффективного управления денежными средствами.</w:t>
            </w:r>
          </w:p>
        </w:tc>
        <w:tc>
          <w:tcPr>
            <w:tcW w:w="3543" w:type="dxa"/>
            <w:shd w:val="clear" w:color="auto" w:fill="auto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организационно-методического и инструментально-управленческого обеспечения кэш-менеджмента.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применять инструментарий по управлению ликвидностью в корпоративном секторе экономики для решения профессиональных задач.</w:t>
            </w:r>
          </w:p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нормативной правовой регламентации управления ликвидностью счетов.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реализовать на практике технологии управления ликви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дностью и диверсификации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рискоемкого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инструментария.</w:t>
            </w:r>
          </w:p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Знание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совокупности казначейских технологий для решения профессиональных задач кэш-менеджмента.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Умение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применять казначейские технологии для эффективного управления денежными потоками в корпоративном се</w:t>
            </w:r>
            <w:r>
              <w:rPr>
                <w:rFonts w:eastAsia="Calibri"/>
                <w:sz w:val="20"/>
                <w:szCs w:val="20"/>
                <w:lang w:eastAsia="en-US"/>
              </w:rPr>
              <w:t>кторах экономики.</w:t>
            </w:r>
          </w:p>
        </w:tc>
        <w:tc>
          <w:tcPr>
            <w:tcW w:w="7088" w:type="dxa"/>
          </w:tcPr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Задание 1.</w:t>
            </w:r>
          </w:p>
          <w:p w:rsidR="00030FDA" w:rsidRDefault="00A01C6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Бухгалтерия подготовила справку о результатах производственно-хозяйственной деятельности корпорации в отчетном периоде, в которой содержится следующая информация: прибыль от основной деятельности – 4200 тыс. руб., начисленная а</w:t>
            </w:r>
            <w:r>
              <w:rPr>
                <w:rFonts w:eastAsia="Calibri"/>
                <w:sz w:val="20"/>
                <w:szCs w:val="20"/>
                <w:lang w:eastAsia="en-US"/>
              </w:rPr>
              <w:t>мортизация основных фондов – 650 тыс. руб., увеличение запасов сырья и материалов произошло на 460 тыс. руб., дебиторская задолженность увеличилась на 1200 тыс. руб., кредиторская задолженность уменьшилась на 870 тыс. руб. Определите величину денежных сред</w:t>
            </w:r>
            <w:r>
              <w:rPr>
                <w:rFonts w:eastAsia="Calibri"/>
                <w:sz w:val="20"/>
                <w:szCs w:val="20"/>
                <w:lang w:eastAsia="en-US"/>
              </w:rPr>
              <w:t>ств, полученных в отчетном периоде.</w:t>
            </w:r>
          </w:p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Задание 2.</w:t>
            </w:r>
          </w:p>
          <w:p w:rsidR="00030FDA" w:rsidRDefault="00A01C6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Представьте содержательные характеристики и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рискоемкие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направления инструментария управления ликвидностью, заполнив приведенную таблицу.</w:t>
            </w:r>
          </w:p>
          <w:tbl>
            <w:tblPr>
              <w:tblStyle w:val="affff5"/>
              <w:tblW w:w="6580" w:type="dxa"/>
              <w:tblLayout w:type="fixed"/>
              <w:tblLook w:val="04A0" w:firstRow="1" w:lastRow="0" w:firstColumn="1" w:lastColumn="0" w:noHBand="0" w:noVBand="1"/>
            </w:tblPr>
            <w:tblGrid>
              <w:gridCol w:w="2193"/>
              <w:gridCol w:w="2193"/>
              <w:gridCol w:w="2194"/>
            </w:tblGrid>
            <w:tr w:rsidR="00030FDA">
              <w:tc>
                <w:tcPr>
                  <w:tcW w:w="2193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Инструментарий</w:t>
                  </w:r>
                </w:p>
              </w:tc>
              <w:tc>
                <w:tcPr>
                  <w:tcW w:w="2193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Содержание</w:t>
                  </w:r>
                </w:p>
              </w:tc>
              <w:tc>
                <w:tcPr>
                  <w:tcW w:w="2194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Риски</w:t>
                  </w:r>
                </w:p>
              </w:tc>
            </w:tr>
            <w:tr w:rsidR="00030FDA">
              <w:tc>
                <w:tcPr>
                  <w:tcW w:w="2193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2193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2194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</w:tr>
            <w:tr w:rsidR="00030FDA">
              <w:tc>
                <w:tcPr>
                  <w:tcW w:w="2193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2193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2194" w:type="dxa"/>
                </w:tcPr>
                <w:p w:rsidR="00030FDA" w:rsidRDefault="00A01C64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</w:tr>
          </w:tbl>
          <w:p w:rsidR="00030FDA" w:rsidRDefault="00030FDA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</w:rPr>
            </w:pPr>
          </w:p>
          <w:p w:rsidR="00030FDA" w:rsidRDefault="00030FDA">
            <w:pPr>
              <w:ind w:left="1788"/>
              <w:jc w:val="both"/>
              <w:rPr>
                <w:rFonts w:eastAsia="Calibri"/>
                <w:sz w:val="20"/>
                <w:szCs w:val="20"/>
              </w:rPr>
            </w:pPr>
            <w:bookmarkStart w:id="49" w:name="_Toc5298947581"/>
            <w:bookmarkEnd w:id="49"/>
          </w:p>
        </w:tc>
      </w:tr>
    </w:tbl>
    <w:p w:rsidR="00030FDA" w:rsidRDefault="00030FDA">
      <w:pPr>
        <w:rPr>
          <w:highlight w:val="yellow"/>
        </w:rPr>
        <w:sectPr w:rsidR="00030FDA">
          <w:footerReference w:type="default" r:id="rId15"/>
          <w:pgSz w:w="16838" w:h="11906" w:orient="landscape"/>
          <w:pgMar w:top="1418" w:right="1134" w:bottom="851" w:left="1134" w:header="0" w:footer="680" w:gutter="0"/>
          <w:cols w:space="720"/>
          <w:formProt w:val="0"/>
          <w:docGrid w:linePitch="360"/>
        </w:sectPr>
      </w:pPr>
    </w:p>
    <w:p w:rsidR="00030FDA" w:rsidRDefault="00A01C64">
      <w:pPr>
        <w:pStyle w:val="2"/>
        <w:spacing w:line="360" w:lineRule="auto"/>
        <w:ind w:firstLine="709"/>
        <w:jc w:val="left"/>
        <w:rPr>
          <w:i/>
          <w:szCs w:val="28"/>
        </w:rPr>
      </w:pPr>
      <w:bookmarkStart w:id="50" w:name="_Toc136802262"/>
      <w:r>
        <w:rPr>
          <w:i/>
          <w:szCs w:val="28"/>
        </w:rPr>
        <w:lastRenderedPageBreak/>
        <w:t>Примерный перечень вопросов для подготовки к экзамену.</w:t>
      </w:r>
      <w:bookmarkEnd w:id="50"/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Сущность кэш-менеджмента.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Виды запасов денежных средств предприятия. 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Задачи и функции корпоративного казначейства в кэш-менеджменте предприятия.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color w:val="1A1A1A"/>
          <w:sz w:val="28"/>
          <w:szCs w:val="28"/>
        </w:rPr>
        <w:t xml:space="preserve">Централизация управления денежными потоками корпоративной организации.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Оценка средних остатков денежных средств.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Источники информации анализа движения денежных средств.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Показатели движения денежных средств.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Построение аналитического отчета о движении д</w:t>
      </w:r>
      <w:r>
        <w:rPr>
          <w:rFonts w:eastAsia="Calibri"/>
          <w:sz w:val="28"/>
          <w:szCs w:val="28"/>
          <w:lang w:eastAsia="en-US"/>
        </w:rPr>
        <w:t>енежных потоков.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Источники поступления денежных средств.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Направления использования денежных средств.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Построение упрощенного отчета об источниках и использовании денежных средств на основании финансовой отчетности корпорации. </w:t>
      </w:r>
    </w:p>
    <w:p w:rsidR="00030FDA" w:rsidRDefault="00A01C64">
      <w:pPr>
        <w:pStyle w:val="afff4"/>
        <w:widowControl w:val="0"/>
        <w:numPr>
          <w:ilvl w:val="0"/>
          <w:numId w:val="13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Анализ проблем нехватки ликв</w:t>
      </w:r>
      <w:r>
        <w:rPr>
          <w:rFonts w:eastAsia="Calibri"/>
          <w:sz w:val="28"/>
          <w:szCs w:val="28"/>
          <w:lang w:eastAsia="en-US"/>
        </w:rPr>
        <w:t>идности и возможных направлений их решения.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Цель и задачи оперативного планирования денежных потоков.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Бизнес-процесс разработки кассового бюджета.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Прогнозирование движения денежных потоков.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Построение кассового бюджета в условиях дефицита ликвидности. 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Влияние политики управления оборотными активами.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Влияние политики управления дебиторской задолженностью.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Влияние политики управления кредиторской задолженностью.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Политика привлечения кредитов и займов для покрытия дефицита ликвидности.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Влияние денежных </w:t>
      </w:r>
      <w:r>
        <w:rPr>
          <w:rFonts w:eastAsia="Calibri"/>
          <w:sz w:val="28"/>
          <w:szCs w:val="28"/>
          <w:lang w:eastAsia="en-US"/>
        </w:rPr>
        <w:t xml:space="preserve">потоков на финансовое состояние, платежеспособность и финансовую устойчивость организации.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Критерии принятия решения об инвестировании свободных остатков денежных средств.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Внутренний финансовый контроль в организации.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Понятие оптимальной суммы денежных с</w:t>
      </w:r>
      <w:r>
        <w:rPr>
          <w:rFonts w:eastAsia="Calibri"/>
          <w:sz w:val="28"/>
          <w:szCs w:val="28"/>
          <w:lang w:eastAsia="en-US"/>
        </w:rPr>
        <w:t xml:space="preserve">редств.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Современные модели оптимизации денежных остатков.  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Модель оптимизации денежных остатков </w:t>
      </w:r>
      <w:proofErr w:type="spellStart"/>
      <w:r>
        <w:rPr>
          <w:rFonts w:eastAsia="Calibri"/>
          <w:sz w:val="28"/>
          <w:szCs w:val="28"/>
          <w:lang w:eastAsia="en-US"/>
        </w:rPr>
        <w:t>Баумоля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и условия ее применения.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Модель оптимизации денежных остатков </w:t>
      </w:r>
      <w:proofErr w:type="spellStart"/>
      <w:r>
        <w:rPr>
          <w:rFonts w:eastAsia="Calibri"/>
          <w:sz w:val="28"/>
          <w:szCs w:val="28"/>
          <w:lang w:eastAsia="en-US"/>
        </w:rPr>
        <w:t>Беранека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Модель оптимизации денежных остатков Миллера – Орра.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Модель оптимизации ден</w:t>
      </w:r>
      <w:r>
        <w:rPr>
          <w:rFonts w:eastAsia="Calibri"/>
          <w:sz w:val="28"/>
          <w:szCs w:val="28"/>
          <w:lang w:eastAsia="en-US"/>
        </w:rPr>
        <w:t xml:space="preserve">ежных остатков </w:t>
      </w:r>
      <w:proofErr w:type="spellStart"/>
      <w:r>
        <w:rPr>
          <w:rFonts w:eastAsia="Calibri"/>
          <w:sz w:val="28"/>
          <w:szCs w:val="28"/>
          <w:lang w:eastAsia="en-US"/>
        </w:rPr>
        <w:t>Стоуэна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Имитационное моделирование.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Информационные технологии казначейского исполнения бюджетов корпоративной организации.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Свободный денежный поток на капитал и капитализация.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Свободный денежный поток на фирму, полная цена компании.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Хар</w:t>
      </w:r>
      <w:r>
        <w:rPr>
          <w:rFonts w:eastAsia="Calibri"/>
          <w:sz w:val="28"/>
          <w:szCs w:val="28"/>
          <w:lang w:eastAsia="en-US"/>
        </w:rPr>
        <w:t xml:space="preserve">актеристика продуктов и услуг кэш-менеджмента. </w:t>
      </w:r>
    </w:p>
    <w:p w:rsidR="00030FDA" w:rsidRDefault="00A01C64">
      <w:pPr>
        <w:pStyle w:val="afff4"/>
        <w:numPr>
          <w:ilvl w:val="0"/>
          <w:numId w:val="13"/>
        </w:num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Финансовые инструменты кэш-менеджмента.</w:t>
      </w:r>
    </w:p>
    <w:p w:rsidR="00030FDA" w:rsidRDefault="00030FDA">
      <w:pPr>
        <w:rPr>
          <w:b/>
        </w:rPr>
      </w:pPr>
    </w:p>
    <w:p w:rsidR="00030FDA" w:rsidRDefault="00A01C64">
      <w:pPr>
        <w:spacing w:line="360" w:lineRule="auto"/>
        <w:ind w:left="709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 экзаменационного билета</w:t>
      </w:r>
    </w:p>
    <w:p w:rsidR="00030FDA" w:rsidRDefault="00A01C64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030FDA" w:rsidRDefault="00A01C64">
      <w:pPr>
        <w:jc w:val="center"/>
        <w:rPr>
          <w:b/>
        </w:rPr>
      </w:pPr>
      <w:r>
        <w:rPr>
          <w:b/>
        </w:rPr>
        <w:t>высшего образования</w:t>
      </w:r>
    </w:p>
    <w:p w:rsidR="00030FDA" w:rsidRDefault="00A01C64">
      <w:pPr>
        <w:jc w:val="center"/>
        <w:rPr>
          <w:b/>
        </w:rPr>
      </w:pPr>
      <w:r>
        <w:rPr>
          <w:b/>
        </w:rPr>
        <w:t xml:space="preserve">«ФИНАНСОВЫЙ УНИВЕРСИТЕТ ПРИ ПРАВИТЕЛЬСТВЕ </w:t>
      </w:r>
      <w:r>
        <w:rPr>
          <w:b/>
        </w:rPr>
        <w:t>РОССИЙСКОЙ ФЕДЕРАЦИИ»</w:t>
      </w:r>
    </w:p>
    <w:p w:rsidR="00030FDA" w:rsidRDefault="00A01C64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030FDA" w:rsidRDefault="00030FDA"/>
    <w:p w:rsidR="00030FDA" w:rsidRDefault="00A01C64">
      <w:r>
        <w:t xml:space="preserve">Кафедра </w:t>
      </w:r>
      <w:r>
        <w:rPr>
          <w:u w:val="single"/>
        </w:rPr>
        <w:t>«Финансовый контроль и казначейское дело»</w:t>
      </w:r>
    </w:p>
    <w:p w:rsidR="00030FDA" w:rsidRDefault="00A01C64">
      <w:r>
        <w:t xml:space="preserve">Дисциплина </w:t>
      </w:r>
      <w:r>
        <w:rPr>
          <w:u w:val="single"/>
        </w:rPr>
        <w:t>«</w:t>
      </w:r>
      <w:r>
        <w:rPr>
          <w:u w:val="single"/>
          <w:lang w:val="en-US"/>
        </w:rPr>
        <w:t>Cash</w:t>
      </w:r>
      <w:r>
        <w:rPr>
          <w:u w:val="single"/>
        </w:rPr>
        <w:t xml:space="preserve"> </w:t>
      </w:r>
      <w:r>
        <w:rPr>
          <w:u w:val="single"/>
          <w:lang w:val="en-US"/>
        </w:rPr>
        <w:t>management</w:t>
      </w:r>
      <w:r>
        <w:rPr>
          <w:u w:val="single"/>
        </w:rPr>
        <w:t>»</w:t>
      </w:r>
    </w:p>
    <w:p w:rsidR="00030FDA" w:rsidRDefault="00A01C64">
      <w:r>
        <w:t>Финансовый факультет</w:t>
      </w:r>
    </w:p>
    <w:p w:rsidR="00030FDA" w:rsidRDefault="00A01C64">
      <w:r>
        <w:t xml:space="preserve">Форма обучения </w:t>
      </w:r>
      <w:r>
        <w:rPr>
          <w:u w:val="single"/>
        </w:rPr>
        <w:t>очная</w:t>
      </w:r>
    </w:p>
    <w:p w:rsidR="00030FDA" w:rsidRDefault="00A01C64">
      <w:r>
        <w:t>Семестр 7</w:t>
      </w:r>
    </w:p>
    <w:p w:rsidR="00030FDA" w:rsidRDefault="00A01C64">
      <w:r>
        <w:t xml:space="preserve">Направление </w:t>
      </w:r>
      <w:r>
        <w:rPr>
          <w:u w:val="single"/>
        </w:rPr>
        <w:t>«Экономика»</w:t>
      </w:r>
    </w:p>
    <w:p w:rsidR="00030FDA" w:rsidRDefault="00A01C64">
      <w:r>
        <w:t xml:space="preserve">Профиль </w:t>
      </w:r>
      <w:r>
        <w:rPr>
          <w:u w:val="single"/>
        </w:rPr>
        <w:t>«Казначейское дело»</w:t>
      </w:r>
    </w:p>
    <w:p w:rsidR="00030FDA" w:rsidRDefault="00A01C64">
      <w:pPr>
        <w:spacing w:before="120" w:after="120"/>
        <w:jc w:val="center"/>
        <w:rPr>
          <w:b/>
        </w:rPr>
      </w:pPr>
      <w:r>
        <w:rPr>
          <w:b/>
        </w:rPr>
        <w:t>ЭКЗАМЕНАЦИОННЫЙ БИЛЕТ № 1</w:t>
      </w:r>
    </w:p>
    <w:p w:rsidR="00030FDA" w:rsidRDefault="00A01C64">
      <w:pPr>
        <w:spacing w:line="223" w:lineRule="auto"/>
        <w:jc w:val="both"/>
        <w:rPr>
          <w:b/>
          <w:szCs w:val="22"/>
        </w:rPr>
      </w:pPr>
      <w:r>
        <w:rPr>
          <w:b/>
          <w:szCs w:val="22"/>
        </w:rPr>
        <w:t>Задание 1. Дайте развернутый ответ на теоретический вопрос (20 баллов).</w:t>
      </w:r>
    </w:p>
    <w:p w:rsidR="00030FDA" w:rsidRDefault="00A01C64">
      <w:pPr>
        <w:spacing w:after="240" w:line="223" w:lineRule="auto"/>
        <w:jc w:val="both"/>
        <w:rPr>
          <w:szCs w:val="22"/>
        </w:rPr>
      </w:pPr>
      <w:r>
        <w:rPr>
          <w:szCs w:val="22"/>
        </w:rPr>
        <w:t>Раскройте содержательные аспекты организации внутреннего контроля корпорации в сфере управления ликвидностью.</w:t>
      </w:r>
    </w:p>
    <w:p w:rsidR="00030FDA" w:rsidRDefault="00A01C64">
      <w:pPr>
        <w:spacing w:before="120" w:line="223" w:lineRule="auto"/>
        <w:jc w:val="both"/>
        <w:rPr>
          <w:b/>
          <w:szCs w:val="22"/>
        </w:rPr>
      </w:pPr>
      <w:r>
        <w:rPr>
          <w:b/>
          <w:szCs w:val="22"/>
        </w:rPr>
        <w:t>Задание 2. Практико-ориентированное задание (20 баллов).</w:t>
      </w:r>
    </w:p>
    <w:p w:rsidR="00030FDA" w:rsidRDefault="00A01C64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Рассчитать денеж</w:t>
      </w:r>
      <w:r>
        <w:rPr>
          <w:szCs w:val="28"/>
        </w:rPr>
        <w:t>ный поток корпорации, если известно, что ставка налога на прибыль составляет 20%. Прогнозируются следующие финансовые показатели деятельности (тыс. руб.):</w:t>
      </w:r>
    </w:p>
    <w:tbl>
      <w:tblPr>
        <w:tblW w:w="9497" w:type="dxa"/>
        <w:tblInd w:w="137" w:type="dxa"/>
        <w:tblLayout w:type="fixed"/>
        <w:tblLook w:val="00A0" w:firstRow="1" w:lastRow="0" w:firstColumn="1" w:lastColumn="0" w:noHBand="0" w:noVBand="0"/>
      </w:tblPr>
      <w:tblGrid>
        <w:gridCol w:w="3402"/>
        <w:gridCol w:w="1701"/>
        <w:gridCol w:w="2127"/>
        <w:gridCol w:w="2267"/>
      </w:tblGrid>
      <w:tr w:rsidR="00030FDA"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DA" w:rsidRDefault="00A01C64">
            <w:pPr>
              <w:widowControl w:val="0"/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Периоды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DA" w:rsidRDefault="00A01C64">
            <w:pPr>
              <w:widowControl w:val="0"/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Выручка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DA" w:rsidRDefault="00A01C64">
            <w:pPr>
              <w:widowControl w:val="0"/>
              <w:spacing w:line="360" w:lineRule="atLeast"/>
              <w:ind w:left="-106"/>
              <w:jc w:val="center"/>
              <w:rPr>
                <w:szCs w:val="28"/>
              </w:rPr>
            </w:pPr>
            <w:r>
              <w:rPr>
                <w:szCs w:val="28"/>
              </w:rPr>
              <w:t>Затраты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DA" w:rsidRDefault="00A01C64">
            <w:pPr>
              <w:widowControl w:val="0"/>
              <w:spacing w:line="360" w:lineRule="atLeast"/>
              <w:ind w:left="-89"/>
              <w:jc w:val="center"/>
              <w:rPr>
                <w:szCs w:val="28"/>
              </w:rPr>
            </w:pPr>
            <w:r>
              <w:rPr>
                <w:szCs w:val="28"/>
              </w:rPr>
              <w:t>Амортизация</w:t>
            </w:r>
          </w:p>
        </w:tc>
      </w:tr>
      <w:tr w:rsidR="00030FDA"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DA" w:rsidRDefault="00A01C64">
            <w:pPr>
              <w:widowControl w:val="0"/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1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DA" w:rsidRDefault="00A01C64">
            <w:pPr>
              <w:widowControl w:val="0"/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59000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DA" w:rsidRDefault="00A01C64">
            <w:pPr>
              <w:widowControl w:val="0"/>
              <w:spacing w:line="360" w:lineRule="atLeast"/>
              <w:ind w:left="-106"/>
              <w:jc w:val="center"/>
              <w:rPr>
                <w:szCs w:val="28"/>
              </w:rPr>
            </w:pPr>
            <w:r>
              <w:rPr>
                <w:szCs w:val="28"/>
              </w:rPr>
              <w:t>26000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DA" w:rsidRDefault="00A01C64">
            <w:pPr>
              <w:widowControl w:val="0"/>
              <w:spacing w:line="360" w:lineRule="atLeast"/>
              <w:ind w:left="-89"/>
              <w:jc w:val="center"/>
              <w:rPr>
                <w:szCs w:val="28"/>
              </w:rPr>
            </w:pPr>
            <w:r>
              <w:rPr>
                <w:szCs w:val="28"/>
              </w:rPr>
              <w:t>8500</w:t>
            </w:r>
          </w:p>
        </w:tc>
      </w:tr>
      <w:tr w:rsidR="00030FDA"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DA" w:rsidRDefault="00A01C64">
            <w:pPr>
              <w:widowControl w:val="0"/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2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DA" w:rsidRDefault="00A01C64">
            <w:pPr>
              <w:widowControl w:val="0"/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67000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DA" w:rsidRDefault="00A01C64">
            <w:pPr>
              <w:widowControl w:val="0"/>
              <w:spacing w:line="360" w:lineRule="atLeast"/>
              <w:ind w:left="-106"/>
              <w:jc w:val="center"/>
              <w:rPr>
                <w:szCs w:val="28"/>
              </w:rPr>
            </w:pPr>
            <w:r>
              <w:rPr>
                <w:szCs w:val="28"/>
              </w:rPr>
              <w:t>39000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DA" w:rsidRDefault="00A01C64">
            <w:pPr>
              <w:widowControl w:val="0"/>
              <w:spacing w:line="360" w:lineRule="atLeast"/>
              <w:ind w:left="-89"/>
              <w:jc w:val="center"/>
              <w:rPr>
                <w:szCs w:val="28"/>
              </w:rPr>
            </w:pPr>
            <w:r>
              <w:rPr>
                <w:szCs w:val="28"/>
              </w:rPr>
              <w:t>9000</w:t>
            </w:r>
          </w:p>
        </w:tc>
      </w:tr>
      <w:tr w:rsidR="00030FDA"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DA" w:rsidRDefault="00A01C64">
            <w:pPr>
              <w:widowControl w:val="0"/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3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DA" w:rsidRDefault="00A01C64">
            <w:pPr>
              <w:widowControl w:val="0"/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73000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DA" w:rsidRDefault="00A01C64">
            <w:pPr>
              <w:widowControl w:val="0"/>
              <w:spacing w:line="360" w:lineRule="atLeast"/>
              <w:ind w:left="-106"/>
              <w:jc w:val="center"/>
              <w:rPr>
                <w:szCs w:val="28"/>
              </w:rPr>
            </w:pPr>
            <w:r>
              <w:rPr>
                <w:szCs w:val="28"/>
              </w:rPr>
              <w:t>44000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FDA" w:rsidRDefault="00A01C64">
            <w:pPr>
              <w:widowControl w:val="0"/>
              <w:spacing w:line="360" w:lineRule="atLeast"/>
              <w:ind w:left="-89"/>
              <w:jc w:val="center"/>
              <w:rPr>
                <w:szCs w:val="28"/>
              </w:rPr>
            </w:pPr>
            <w:r>
              <w:rPr>
                <w:szCs w:val="28"/>
              </w:rPr>
              <w:t>9800</w:t>
            </w:r>
          </w:p>
        </w:tc>
      </w:tr>
    </w:tbl>
    <w:p w:rsidR="00030FDA" w:rsidRDefault="00A01C64">
      <w:pPr>
        <w:spacing w:before="240" w:line="225" w:lineRule="auto"/>
        <w:jc w:val="both"/>
        <w:rPr>
          <w:b/>
          <w:szCs w:val="22"/>
        </w:rPr>
      </w:pPr>
      <w:r>
        <w:rPr>
          <w:b/>
          <w:szCs w:val="22"/>
        </w:rPr>
        <w:t>Задание 3. Практико-ориентированное задание (20 баллов).</w:t>
      </w:r>
    </w:p>
    <w:p w:rsidR="00030FDA" w:rsidRDefault="00A01C64">
      <w:pPr>
        <w:widowControl w:val="0"/>
        <w:tabs>
          <w:tab w:val="left" w:pos="540"/>
        </w:tabs>
        <w:contextualSpacing/>
        <w:jc w:val="center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Задание 3.</w:t>
      </w:r>
    </w:p>
    <w:p w:rsidR="00030FDA" w:rsidRDefault="00A01C64">
      <w:pPr>
        <w:shd w:val="clear" w:color="auto" w:fill="FFFFFF"/>
        <w:ind w:firstLine="567"/>
        <w:jc w:val="both"/>
        <w:rPr>
          <w:rFonts w:eastAsia="Calibri"/>
        </w:rPr>
      </w:pPr>
      <w:r>
        <w:rPr>
          <w:rFonts w:eastAsia="Calibri"/>
        </w:rPr>
        <w:t>На основе нижеприведенной финансовой информации составьте бюджет денежных средств за первый квартал,</w:t>
      </w:r>
    </w:p>
    <w:p w:rsidR="00030FDA" w:rsidRDefault="00A01C64">
      <w:pPr>
        <w:shd w:val="clear" w:color="auto" w:fill="FFFFFF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 Предприятие получило большой заказ и предполагает, что появится </w:t>
      </w:r>
      <w:r>
        <w:rPr>
          <w:rFonts w:eastAsia="Calibri"/>
        </w:rPr>
        <w:t>необходимость обратиться в банк за получением дополнительного кредита. Корпоративный казначей принял решение составить прогноз наличных поступлений с целью получения достоверной информации о необходимости кредитования. По итогам многолетней работы выявлено</w:t>
      </w:r>
      <w:r>
        <w:rPr>
          <w:rFonts w:eastAsia="Calibri"/>
        </w:rPr>
        <w:t>, что компания взыскивает 20% от объема продаж в месяц продажи, 70% в течении следующего месяца, 10% во втором месяце со времени продаж. Закупка сырья для производства продукции обычно совершается в течении месяца, предшествующего продаже, и составляет 60%</w:t>
      </w:r>
      <w:r>
        <w:rPr>
          <w:rFonts w:eastAsia="Calibri"/>
        </w:rPr>
        <w:t xml:space="preserve"> от объема продаж следующего месяца. Платежи за сырье осуществляются в течении месяца после покупки.</w:t>
      </w:r>
    </w:p>
    <w:p w:rsidR="00030FDA" w:rsidRDefault="00A01C64">
      <w:pPr>
        <w:ind w:firstLine="567"/>
        <w:jc w:val="both"/>
        <w:rPr>
          <w:rFonts w:eastAsia="Calibri"/>
        </w:rPr>
      </w:pPr>
      <w:r>
        <w:rPr>
          <w:rFonts w:eastAsia="Calibri"/>
        </w:rPr>
        <w:t>Расходы на оплату труда составят: январь – 150 000 рублей, февраль – 200 000рублей, март – 160 000 рублей. Коммерческие и административные расходы ожидаютс</w:t>
      </w:r>
      <w:r>
        <w:rPr>
          <w:rFonts w:eastAsia="Calibri"/>
        </w:rPr>
        <w:t>я в сумме 100 000 рублей ежемесячно. Фактический объем продаж в ноябре и декабре, ожидаемый с января по апрель составят: ноябрь - 5 000 тыс. руб.; декабрь - 6 000 тыс. руб.; январь - 6 000 тыс. руб.; февраль - 10 000 тыс. руб.; март</w:t>
      </w:r>
      <w:r>
        <w:rPr>
          <w:rFonts w:eastAsia="Calibri"/>
        </w:rPr>
        <w:tab/>
        <w:t>- 6 500 тыс. руб. апрел</w:t>
      </w:r>
      <w:r>
        <w:rPr>
          <w:rFonts w:eastAsia="Calibri"/>
        </w:rPr>
        <w:t>ь - 7 500 тыс. руб.</w:t>
      </w:r>
    </w:p>
    <w:p w:rsidR="00030FDA" w:rsidRDefault="00030FDA">
      <w:pPr>
        <w:ind w:firstLine="567"/>
        <w:jc w:val="both"/>
        <w:rPr>
          <w:rFonts w:eastAsia="Calibri"/>
        </w:rPr>
      </w:pPr>
    </w:p>
    <w:p w:rsidR="00030FDA" w:rsidRDefault="00030FDA">
      <w:pPr>
        <w:ind w:firstLine="567"/>
        <w:jc w:val="both"/>
        <w:rPr>
          <w:rFonts w:eastAsia="Calibri"/>
        </w:rPr>
      </w:pPr>
    </w:p>
    <w:p w:rsidR="00030FDA" w:rsidRDefault="00A01C64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51" w:name="_Toc13770909"/>
      <w:bookmarkStart w:id="52" w:name="_Toc13762619"/>
      <w:bookmarkStart w:id="53" w:name="_Toc136802263"/>
      <w:r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51"/>
      <w:bookmarkEnd w:id="52"/>
      <w:bookmarkEnd w:id="53"/>
    </w:p>
    <w:p w:rsidR="00030FDA" w:rsidRDefault="00A01C64">
      <w:pPr>
        <w:pStyle w:val="2"/>
        <w:spacing w:line="360" w:lineRule="auto"/>
        <w:ind w:firstLine="709"/>
        <w:jc w:val="left"/>
        <w:rPr>
          <w:bCs/>
          <w:iCs/>
        </w:rPr>
      </w:pPr>
      <w:bookmarkStart w:id="54" w:name="_Toc136802264"/>
      <w:bookmarkStart w:id="55" w:name="_Toc13770910"/>
      <w:bookmarkStart w:id="56" w:name="_Toc13762620"/>
      <w:r>
        <w:rPr>
          <w:bCs/>
          <w:iCs/>
        </w:rPr>
        <w:t>8.1. Нормативные правовые акты</w:t>
      </w:r>
      <w:bookmarkEnd w:id="54"/>
      <w:bookmarkEnd w:id="55"/>
      <w:bookmarkEnd w:id="56"/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bookmarkStart w:id="57" w:name="_Toc13770911"/>
      <w:bookmarkStart w:id="58" w:name="_Toc13762621"/>
      <w:r>
        <w:rPr>
          <w:sz w:val="28"/>
          <w:szCs w:val="28"/>
        </w:rPr>
        <w:t xml:space="preserve">Гражданский кодекс Российской Федерации (часть первая) от 30.11.1994 № 51-ФЗ 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Гражданский кодекс Российской Федерации (часть вторая) от 26.01.1996 № 14-ФЗ </w:t>
      </w:r>
    </w:p>
    <w:p w:rsidR="00030FDA" w:rsidRDefault="00A01C64">
      <w:pPr>
        <w:pStyle w:val="afff4"/>
        <w:numPr>
          <w:ilvl w:val="0"/>
          <w:numId w:val="14"/>
        </w:numPr>
        <w:tabs>
          <w:tab w:val="left" w:pos="851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Бюджетный кодекс Российской Федерации от 31.07.1998 №145-ФЗ 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Об акционерных обществах: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закон от 26.12.1995 №208-ФЗ 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Об обществах с ограниченной ответственностью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>. зак</w:t>
      </w:r>
      <w:r>
        <w:rPr>
          <w:sz w:val="28"/>
          <w:szCs w:val="28"/>
        </w:rPr>
        <w:t>он от 08.02.1998 №14-ФЗ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О банках и банковской деятельности: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закон от 02.12.1990 №395–1 </w:t>
      </w:r>
    </w:p>
    <w:p w:rsidR="00030FDA" w:rsidRDefault="00A01C64">
      <w:pPr>
        <w:pStyle w:val="afff4"/>
        <w:numPr>
          <w:ilvl w:val="0"/>
          <w:numId w:val="14"/>
        </w:numPr>
        <w:tabs>
          <w:tab w:val="left" w:pos="851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 государственных и муниципальных предприятиях: федеральный закон от 14.11.2002 г. №161-ФЗ</w:t>
      </w:r>
    </w:p>
    <w:p w:rsidR="00030FDA" w:rsidRDefault="00A01C64">
      <w:pPr>
        <w:pStyle w:val="afff4"/>
        <w:numPr>
          <w:ilvl w:val="0"/>
          <w:numId w:val="14"/>
        </w:numPr>
        <w:tabs>
          <w:tab w:val="left" w:pos="851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 некоммерческих организациях: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закон от 12.01.1996 №7-ФЗ 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О вал</w:t>
      </w:r>
      <w:r>
        <w:rPr>
          <w:sz w:val="28"/>
          <w:szCs w:val="28"/>
        </w:rPr>
        <w:t xml:space="preserve">ютном регулировании и валютном контроле: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закон от 10.12.2003 №173-ФЗ 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О противодействии легализации (отмыванию) доходов, полученных преступным путем, и финансированию терроризма: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закон от 07.08.2001 №115-ФЗ 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О рынке ценных бумаг: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>. закон</w:t>
      </w:r>
      <w:r>
        <w:rPr>
          <w:sz w:val="28"/>
          <w:szCs w:val="28"/>
        </w:rPr>
        <w:t xml:space="preserve"> от 22.04.1996 №39-ФЗ </w:t>
      </w:r>
    </w:p>
    <w:p w:rsidR="00030FDA" w:rsidRDefault="00A01C64">
      <w:pPr>
        <w:pStyle w:val="afff4"/>
        <w:numPr>
          <w:ilvl w:val="0"/>
          <w:numId w:val="14"/>
        </w:numPr>
        <w:tabs>
          <w:tab w:val="left" w:pos="851"/>
          <w:tab w:val="left" w:pos="1574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10.04.2002 № 228 «О мерах по повышению эффективности использования федерального имущества, закрепленного в хозяйственном ведении федеральных государственных унитарных предприятий» (</w:t>
      </w:r>
      <w:r>
        <w:rPr>
          <w:sz w:val="28"/>
          <w:szCs w:val="28"/>
        </w:rPr>
        <w:t>вместе с «Правилами разработки и утверждения программ деятельности и определения, подлежащей перечислению в федеральный бюджет части прибыли федеральных государственных унитарных предприятий»)</w:t>
      </w:r>
    </w:p>
    <w:p w:rsidR="00030FDA" w:rsidRDefault="00A01C64">
      <w:pPr>
        <w:pStyle w:val="afff4"/>
        <w:numPr>
          <w:ilvl w:val="0"/>
          <w:numId w:val="14"/>
        </w:numPr>
        <w:tabs>
          <w:tab w:val="left" w:pos="851"/>
          <w:tab w:val="left" w:pos="1574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Российской Федерации от 28.12.2020 №3579-р «Об утверждении методических рекомендаций по формированию и применению ключевых показателей эффективности деятельности акционерных обществ, акции которых находятся в собственности Россий</w:t>
      </w:r>
      <w:r>
        <w:rPr>
          <w:sz w:val="28"/>
          <w:szCs w:val="28"/>
        </w:rPr>
        <w:t xml:space="preserve">ской Федерации, и отдельных некоммерческих организаций в целях определения размера вознаграждения их руководящего состава» </w:t>
      </w:r>
    </w:p>
    <w:p w:rsidR="00030FDA" w:rsidRDefault="00A01C64">
      <w:pPr>
        <w:pStyle w:val="afff4"/>
        <w:numPr>
          <w:ilvl w:val="0"/>
          <w:numId w:val="14"/>
        </w:numPr>
        <w:tabs>
          <w:tab w:val="left" w:pos="851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РФ от 27.06.2019 №1388-р «Методические рекомендации по применению ключевых показателей эффективности деят</w:t>
      </w:r>
      <w:r>
        <w:rPr>
          <w:sz w:val="28"/>
          <w:szCs w:val="28"/>
        </w:rPr>
        <w:t>ельности хозяйственных обществ, в уставных капиталах которых доля участия Российской Федерации или субъекта Российской Федерации превышает 50 процентов, и показателей деятельности государственных унитарных предприятий в целях определения размера вознагражд</w:t>
      </w:r>
      <w:r>
        <w:rPr>
          <w:sz w:val="28"/>
          <w:szCs w:val="28"/>
        </w:rPr>
        <w:t>ения их руководящего состава»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Положение Банка России от 19.12.2019 №706-П «О стандартах эмиссии ценных бумаг»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lastRenderedPageBreak/>
        <w:t xml:space="preserve">Положение Банка России от 16.12.2003 №242-П «Об организации внутреннего контроля в кредитных организациях и банковских группах» 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bCs/>
          <w:color w:val="000000"/>
          <w:sz w:val="28"/>
          <w:szCs w:val="28"/>
        </w:rPr>
        <w:t>Положение Банка Р</w:t>
      </w:r>
      <w:r>
        <w:rPr>
          <w:bCs/>
          <w:color w:val="000000"/>
          <w:sz w:val="28"/>
          <w:szCs w:val="28"/>
        </w:rPr>
        <w:t>оссии от 03.12.2015 №509-П «О расчете величины собственных средств (капитала), обязательных нормативов и размеров (лимитов) открытых валютных позиций банковских групп»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bCs/>
          <w:color w:val="000000"/>
          <w:sz w:val="28"/>
          <w:szCs w:val="28"/>
        </w:rPr>
        <w:t xml:space="preserve">Положение Банка России от 03.12.2015 №511-П «О порядке расчета кредитными организациями </w:t>
      </w:r>
      <w:r>
        <w:rPr>
          <w:bCs/>
          <w:color w:val="000000"/>
          <w:sz w:val="28"/>
          <w:szCs w:val="28"/>
        </w:rPr>
        <w:t xml:space="preserve">величины рыночного риска» 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bCs/>
          <w:color w:val="000000"/>
          <w:sz w:val="28"/>
          <w:szCs w:val="28"/>
        </w:rPr>
        <w:t>Положение Банка России от 28.06.2017 №590-П «О порядке формирования кредитными организациями резервов на возможные потери по ссудам, ссудной и приравненной к ней задолженности»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bCs/>
          <w:color w:val="000000"/>
          <w:sz w:val="28"/>
          <w:szCs w:val="28"/>
        </w:rPr>
        <w:t>Инструкция Центрального банка Российской Федерации о</w:t>
      </w:r>
      <w:r>
        <w:rPr>
          <w:bCs/>
          <w:color w:val="000000"/>
          <w:sz w:val="28"/>
          <w:szCs w:val="28"/>
        </w:rPr>
        <w:t>т 28.12.2016 №178-И «Об установлении размеров (лимитов) открытых валютных позиций, методике их расчета и особенностях осуществления надзора за их соблюдением кредитными организациями»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bCs/>
          <w:color w:val="000000"/>
          <w:sz w:val="28"/>
          <w:szCs w:val="28"/>
        </w:rPr>
        <w:t>Указание Банка России от 15.04.2015 №3624-У «О требованиях к системе упр</w:t>
      </w:r>
      <w:r>
        <w:rPr>
          <w:bCs/>
          <w:color w:val="000000"/>
          <w:sz w:val="28"/>
          <w:szCs w:val="28"/>
        </w:rPr>
        <w:t xml:space="preserve">авления рисками и капиталом кредитной организации и банковской группы». 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bCs/>
          <w:color w:val="000000"/>
          <w:sz w:val="28"/>
          <w:szCs w:val="28"/>
        </w:rPr>
        <w:t>Указание Банка России от 07.12.2015 №3883-У «О порядке проведения Банком России оценки качества систем управления рисками и капиталом, достаточности капитала кредитной организации и б</w:t>
      </w:r>
      <w:r>
        <w:rPr>
          <w:bCs/>
          <w:color w:val="000000"/>
          <w:sz w:val="28"/>
          <w:szCs w:val="28"/>
        </w:rPr>
        <w:t>анковской группы»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bCs/>
          <w:color w:val="000000"/>
          <w:sz w:val="28"/>
          <w:szCs w:val="28"/>
        </w:rPr>
        <w:t>Письмо Банка России от 27.07.2000 г. №139-Т «О рекомендациях по анализу ликвидности кредитных организаций»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bCs/>
          <w:color w:val="000000"/>
          <w:sz w:val="28"/>
          <w:szCs w:val="28"/>
        </w:rPr>
        <w:t xml:space="preserve">Письмо Банка России от 10.07.2001 №87-Т «О рекомендациях </w:t>
      </w:r>
      <w:proofErr w:type="spellStart"/>
      <w:r>
        <w:rPr>
          <w:bCs/>
          <w:color w:val="000000"/>
          <w:sz w:val="28"/>
          <w:szCs w:val="28"/>
        </w:rPr>
        <w:t>Базельского</w:t>
      </w:r>
      <w:proofErr w:type="spellEnd"/>
      <w:r>
        <w:rPr>
          <w:bCs/>
          <w:color w:val="000000"/>
          <w:sz w:val="28"/>
          <w:szCs w:val="28"/>
        </w:rPr>
        <w:t xml:space="preserve"> комитета по банковскому надзору»</w:t>
      </w:r>
    </w:p>
    <w:p w:rsidR="00030FDA" w:rsidRDefault="00A01C64">
      <w:pPr>
        <w:numPr>
          <w:ilvl w:val="0"/>
          <w:numId w:val="14"/>
        </w:numPr>
        <w:tabs>
          <w:tab w:val="left" w:pos="426"/>
          <w:tab w:val="left" w:pos="851"/>
        </w:tabs>
        <w:spacing w:line="360" w:lineRule="auto"/>
        <w:ind w:left="0" w:firstLine="709"/>
        <w:jc w:val="both"/>
      </w:pPr>
      <w:r>
        <w:rPr>
          <w:bCs/>
          <w:color w:val="000000"/>
          <w:sz w:val="28"/>
          <w:szCs w:val="28"/>
        </w:rPr>
        <w:t>Приложение к Письму Банка Рос</w:t>
      </w:r>
      <w:r>
        <w:rPr>
          <w:bCs/>
          <w:color w:val="000000"/>
          <w:sz w:val="28"/>
          <w:szCs w:val="28"/>
        </w:rPr>
        <w:t xml:space="preserve">сии от 27.05.2014 №96-Т «О рекомендациях </w:t>
      </w:r>
      <w:proofErr w:type="spellStart"/>
      <w:r>
        <w:rPr>
          <w:bCs/>
          <w:color w:val="000000"/>
          <w:sz w:val="28"/>
          <w:szCs w:val="28"/>
        </w:rPr>
        <w:t>Базельского</w:t>
      </w:r>
      <w:proofErr w:type="spellEnd"/>
      <w:r>
        <w:rPr>
          <w:bCs/>
          <w:color w:val="000000"/>
          <w:sz w:val="28"/>
          <w:szCs w:val="28"/>
        </w:rPr>
        <w:t xml:space="preserve"> комитета по банковскому надзору «Принципы агрегирования рисков и представления отчетности по рискам»</w:t>
      </w:r>
    </w:p>
    <w:p w:rsidR="00030FDA" w:rsidRDefault="00A01C64">
      <w:pPr>
        <w:pStyle w:val="afff4"/>
        <w:numPr>
          <w:ilvl w:val="0"/>
          <w:numId w:val="14"/>
        </w:numPr>
        <w:tabs>
          <w:tab w:val="left" w:pos="851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Приказ </w:t>
      </w:r>
      <w:proofErr w:type="spellStart"/>
      <w:r>
        <w:rPr>
          <w:sz w:val="28"/>
          <w:szCs w:val="28"/>
        </w:rPr>
        <w:t>Росимущества</w:t>
      </w:r>
      <w:proofErr w:type="spellEnd"/>
      <w:r>
        <w:rPr>
          <w:sz w:val="28"/>
          <w:szCs w:val="28"/>
        </w:rPr>
        <w:t xml:space="preserve"> от 04.07.2014 №249 «Об утверждении Методических рекомендаций по организации работы</w:t>
      </w:r>
      <w:r>
        <w:rPr>
          <w:sz w:val="28"/>
          <w:szCs w:val="28"/>
        </w:rPr>
        <w:t xml:space="preserve"> внутреннего аудита в акционерных обществах с участием Российской Федерации»</w:t>
      </w:r>
    </w:p>
    <w:p w:rsidR="00030FDA" w:rsidRDefault="00A01C64">
      <w:pPr>
        <w:pStyle w:val="afff4"/>
        <w:numPr>
          <w:ilvl w:val="0"/>
          <w:numId w:val="14"/>
        </w:numPr>
        <w:tabs>
          <w:tab w:val="left" w:pos="851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Приказ </w:t>
      </w:r>
      <w:proofErr w:type="spellStart"/>
      <w:r>
        <w:rPr>
          <w:color w:val="000000"/>
          <w:sz w:val="28"/>
          <w:szCs w:val="28"/>
        </w:rPr>
        <w:t>Росимущества</w:t>
      </w:r>
      <w:proofErr w:type="spellEnd"/>
      <w:r>
        <w:rPr>
          <w:color w:val="000000"/>
          <w:sz w:val="28"/>
          <w:szCs w:val="28"/>
        </w:rPr>
        <w:t xml:space="preserve"> от 20.03.2014 №86 «Об утверждении Методических рекомендаций по организации работы Комитетов по аудиту Совета директоров в акционерном обществе с участием </w:t>
      </w:r>
      <w:r>
        <w:rPr>
          <w:color w:val="000000"/>
          <w:sz w:val="28"/>
          <w:szCs w:val="28"/>
        </w:rPr>
        <w:t>Российской Федерации»</w:t>
      </w:r>
    </w:p>
    <w:p w:rsidR="00030FDA" w:rsidRDefault="00A01C64">
      <w:pPr>
        <w:pStyle w:val="afff4"/>
        <w:numPr>
          <w:ilvl w:val="0"/>
          <w:numId w:val="14"/>
        </w:numPr>
        <w:tabs>
          <w:tab w:val="left" w:pos="851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письмо Банка России от 01.10.2020 №ИН-06-28/143 «О рекомендациях по организации управления рисками, внутреннего контроля, внутреннего аудита, работы комитета совета директоров (наблюдательного совета) по аудиту в публич</w:t>
      </w:r>
      <w:r>
        <w:rPr>
          <w:sz w:val="28"/>
          <w:szCs w:val="28"/>
        </w:rPr>
        <w:t>ных акционерных обществах»</w:t>
      </w:r>
    </w:p>
    <w:p w:rsidR="00030FDA" w:rsidRDefault="00A01C64">
      <w:pPr>
        <w:pStyle w:val="afff4"/>
        <w:numPr>
          <w:ilvl w:val="0"/>
          <w:numId w:val="14"/>
        </w:numPr>
        <w:tabs>
          <w:tab w:val="left" w:pos="426"/>
          <w:tab w:val="left" w:pos="851"/>
          <w:tab w:val="left" w:pos="1574"/>
        </w:tabs>
        <w:spacing w:line="360" w:lineRule="auto"/>
        <w:ind w:left="0" w:firstLine="709"/>
        <w:contextualSpacing/>
        <w:jc w:val="both"/>
      </w:pPr>
      <w:r>
        <w:rPr>
          <w:sz w:val="28"/>
          <w:szCs w:val="28"/>
        </w:rPr>
        <w:t>Информация Минфина России №ПЗ-11/2013 «Организация и осуществление экономическим субъектом внутреннего контроля совершаемых фактов хозяйственной жизни, ведения бухгалтерского учета и составления бухгалтерской (финансовой) отчетно</w:t>
      </w:r>
      <w:r>
        <w:rPr>
          <w:sz w:val="28"/>
          <w:szCs w:val="28"/>
        </w:rPr>
        <w:t>сти»</w:t>
      </w:r>
    </w:p>
    <w:p w:rsidR="00030FDA" w:rsidRDefault="00030FDA">
      <w:pPr>
        <w:tabs>
          <w:tab w:val="left" w:pos="0"/>
        </w:tabs>
        <w:spacing w:line="360" w:lineRule="auto"/>
        <w:ind w:firstLine="709"/>
        <w:jc w:val="both"/>
        <w:rPr>
          <w:highlight w:val="yellow"/>
        </w:rPr>
      </w:pPr>
    </w:p>
    <w:p w:rsidR="00030FDA" w:rsidRDefault="00A01C64">
      <w:pPr>
        <w:pStyle w:val="2"/>
        <w:numPr>
          <w:ilvl w:val="0"/>
          <w:numId w:val="0"/>
        </w:numPr>
        <w:spacing w:line="360" w:lineRule="auto"/>
        <w:ind w:left="709"/>
        <w:jc w:val="left"/>
        <w:rPr>
          <w:bCs/>
          <w:iCs/>
          <w:szCs w:val="28"/>
        </w:rPr>
      </w:pPr>
      <w:bookmarkStart w:id="59" w:name="_Toc136802265"/>
      <w:r>
        <w:rPr>
          <w:bCs/>
          <w:iCs/>
        </w:rPr>
        <w:t xml:space="preserve">8.2. </w:t>
      </w:r>
      <w:r>
        <w:rPr>
          <w:bCs/>
          <w:iCs/>
          <w:szCs w:val="28"/>
        </w:rPr>
        <w:t>Рекомендуемая литература</w:t>
      </w:r>
      <w:bookmarkEnd w:id="57"/>
      <w:bookmarkEnd w:id="58"/>
      <w:bookmarkEnd w:id="59"/>
    </w:p>
    <w:p w:rsidR="00030FDA" w:rsidRDefault="00A01C64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:rsidR="00030FDA" w:rsidRDefault="00A01C64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  <w:highlight w:val="white"/>
          <w:lang w:val="kk-KZ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Лукасевич</w:t>
      </w:r>
      <w:proofErr w:type="spellEnd"/>
      <w:r>
        <w:rPr>
          <w:sz w:val="28"/>
          <w:szCs w:val="28"/>
        </w:rPr>
        <w:t xml:space="preserve">, И. Я. Управление денежными </w:t>
      </w:r>
      <w:proofErr w:type="gramStart"/>
      <w:r>
        <w:rPr>
          <w:sz w:val="28"/>
          <w:szCs w:val="28"/>
        </w:rPr>
        <w:t>потоками :</w:t>
      </w:r>
      <w:proofErr w:type="gramEnd"/>
      <w:r>
        <w:rPr>
          <w:sz w:val="28"/>
          <w:szCs w:val="28"/>
        </w:rPr>
        <w:t xml:space="preserve"> учебник / И. Я. </w:t>
      </w:r>
      <w:proofErr w:type="spellStart"/>
      <w:r>
        <w:rPr>
          <w:sz w:val="28"/>
          <w:szCs w:val="28"/>
        </w:rPr>
        <w:t>Лукасевич</w:t>
      </w:r>
      <w:proofErr w:type="spellEnd"/>
      <w:r>
        <w:rPr>
          <w:sz w:val="28"/>
          <w:szCs w:val="28"/>
        </w:rPr>
        <w:t xml:space="preserve">, П. Е. Жуков.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Вузовский учебник : ИНФРА-М, 2023. — 184 с. — (Высшее образование: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— ISBN </w:t>
      </w:r>
      <w:r>
        <w:rPr>
          <w:sz w:val="28"/>
          <w:szCs w:val="28"/>
        </w:rPr>
        <w:t xml:space="preserve">978-5-9558-0461-3. — ЭБС Znanium.com. — URL: https://znanium.com/catalog/product/1913701 (дата обращения: 07.06.2023).  — 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30FDA" w:rsidRDefault="00A01C64">
      <w:pPr>
        <w:spacing w:line="360" w:lineRule="auto"/>
        <w:ind w:firstLine="709"/>
        <w:jc w:val="both"/>
        <w:rPr>
          <w:color w:val="000000" w:themeColor="text1"/>
          <w:sz w:val="28"/>
          <w:szCs w:val="28"/>
          <w:highlight w:val="white"/>
          <w:lang w:val="kk-KZ"/>
        </w:rPr>
      </w:pPr>
      <w:r>
        <w:rPr>
          <w:color w:val="000000" w:themeColor="text1"/>
          <w:sz w:val="28"/>
          <w:szCs w:val="28"/>
          <w:shd w:val="clear" w:color="auto" w:fill="FFFFFF"/>
          <w:lang w:val="kk-KZ"/>
        </w:rPr>
        <w:t xml:space="preserve">2. Кеменов, А. В. Управление денежными потоками : учеб. пособие для студентов вузов, обуч. по спец. экономики и </w:t>
      </w:r>
      <w:r>
        <w:rPr>
          <w:color w:val="000000" w:themeColor="text1"/>
          <w:sz w:val="28"/>
          <w:szCs w:val="28"/>
          <w:shd w:val="clear" w:color="auto" w:fill="FFFFFF"/>
          <w:lang w:val="kk-KZ"/>
        </w:rPr>
        <w:t>управления / А. В. Кеменов. — 3-е изд., перераб. и доп. — Москва : ЮНИТИ-ДАНА, 2020. — 191 с. — ISBN 978-5-238-03350-1. — ЭБС Znanium.com. — URL: https://znanium.com/catalog/product/1376412 (дата обращения: 04.06.2023). —  Текст : электронный.</w:t>
      </w:r>
    </w:p>
    <w:p w:rsidR="00030FDA" w:rsidRDefault="00A01C64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color w:val="202023"/>
          <w:sz w:val="28"/>
          <w:szCs w:val="28"/>
          <w:shd w:val="clear" w:color="auto" w:fill="FFFFFF"/>
        </w:rPr>
        <w:t xml:space="preserve">3. </w:t>
      </w:r>
      <w:proofErr w:type="spellStart"/>
      <w:r>
        <w:rPr>
          <w:color w:val="202023"/>
          <w:sz w:val="28"/>
          <w:szCs w:val="28"/>
          <w:shd w:val="clear" w:color="auto" w:fill="FFFFFF"/>
        </w:rPr>
        <w:t>Астрелина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, В. В. Управление ликвидностью в российском коммерческом </w:t>
      </w:r>
      <w:proofErr w:type="gramStart"/>
      <w:r>
        <w:rPr>
          <w:color w:val="202023"/>
          <w:sz w:val="28"/>
          <w:szCs w:val="28"/>
          <w:shd w:val="clear" w:color="auto" w:fill="FFFFFF"/>
        </w:rPr>
        <w:t>банке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учеб. пособие / В. В. </w:t>
      </w:r>
      <w:proofErr w:type="spellStart"/>
      <w:r>
        <w:rPr>
          <w:color w:val="202023"/>
          <w:sz w:val="28"/>
          <w:szCs w:val="28"/>
          <w:shd w:val="clear" w:color="auto" w:fill="FFFFFF"/>
        </w:rPr>
        <w:t>Астрелина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, П. К. Бондарчук, П. С. Шальнов. — </w:t>
      </w:r>
      <w:proofErr w:type="gramStart"/>
      <w:r>
        <w:rPr>
          <w:color w:val="202023"/>
          <w:sz w:val="28"/>
          <w:szCs w:val="28"/>
          <w:shd w:val="clear" w:color="auto" w:fill="FFFFFF"/>
        </w:rPr>
        <w:lastRenderedPageBreak/>
        <w:t>Москва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ФОРУМ : ИНФРА-М, 2018. — 176 с.: ил. — (Высшее образование). </w:t>
      </w:r>
      <w:r>
        <w:rPr>
          <w:color w:val="000000" w:themeColor="text1"/>
          <w:sz w:val="28"/>
          <w:szCs w:val="28"/>
          <w:shd w:val="clear" w:color="auto" w:fill="FFFFFF"/>
          <w:lang w:val="kk-KZ"/>
        </w:rPr>
        <w:t>—</w:t>
      </w:r>
      <w:r>
        <w:rPr>
          <w:color w:val="202023"/>
          <w:sz w:val="28"/>
          <w:szCs w:val="28"/>
          <w:shd w:val="clear" w:color="auto" w:fill="FFFFFF"/>
        </w:rPr>
        <w:t xml:space="preserve"> ISBN 978-5-8199-0508-1. </w:t>
      </w:r>
      <w:r>
        <w:rPr>
          <w:color w:val="000000" w:themeColor="text1"/>
          <w:sz w:val="28"/>
          <w:szCs w:val="28"/>
          <w:shd w:val="clear" w:color="auto" w:fill="FFFFFF"/>
          <w:lang w:val="kk-KZ"/>
        </w:rPr>
        <w:t>— ЭБС Znanium.com. —</w:t>
      </w:r>
      <w:r>
        <w:rPr>
          <w:color w:val="202023"/>
          <w:sz w:val="28"/>
          <w:szCs w:val="28"/>
          <w:shd w:val="clear" w:color="auto" w:fill="FFFFFF"/>
        </w:rPr>
        <w:t xml:space="preserve"> URL: h</w:t>
      </w:r>
      <w:r>
        <w:rPr>
          <w:color w:val="202023"/>
          <w:sz w:val="28"/>
          <w:szCs w:val="28"/>
          <w:shd w:val="clear" w:color="auto" w:fill="FFFFFF"/>
        </w:rPr>
        <w:t xml:space="preserve">ttps://znanium.com/catalog/product/920529 (дата обращения: 03.06.2023). </w:t>
      </w:r>
      <w:r>
        <w:rPr>
          <w:color w:val="000000" w:themeColor="text1"/>
          <w:sz w:val="28"/>
          <w:szCs w:val="28"/>
          <w:shd w:val="clear" w:color="auto" w:fill="FFFFFF"/>
          <w:lang w:val="kk-KZ"/>
        </w:rPr>
        <w:t>—  Текст : электронный.</w:t>
      </w:r>
    </w:p>
    <w:p w:rsidR="00030FDA" w:rsidRDefault="00A01C64">
      <w:pPr>
        <w:widowControl w:val="0"/>
        <w:tabs>
          <w:tab w:val="left" w:pos="1701"/>
        </w:tabs>
        <w:spacing w:line="360" w:lineRule="auto"/>
        <w:ind w:firstLine="426"/>
        <w:jc w:val="both"/>
      </w:pPr>
      <w:r>
        <w:rPr>
          <w:b/>
          <w:bCs/>
          <w:sz w:val="28"/>
          <w:szCs w:val="28"/>
        </w:rPr>
        <w:t>8.2.2. Дополнительная:</w:t>
      </w:r>
    </w:p>
    <w:p w:rsidR="007A4706" w:rsidRDefault="007A4706" w:rsidP="007A4706">
      <w:pPr>
        <w:numPr>
          <w:ilvl w:val="0"/>
          <w:numId w:val="16"/>
        </w:numPr>
        <w:tabs>
          <w:tab w:val="left" w:pos="426"/>
          <w:tab w:val="left" w:pos="709"/>
          <w:tab w:val="left" w:pos="851"/>
          <w:tab w:val="left" w:pos="993"/>
          <w:tab w:val="left" w:pos="1701"/>
        </w:tabs>
        <w:suppressAutoHyphens w:val="0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Деньги, кредит, банки. Денежный и кредитный </w:t>
      </w:r>
      <w:proofErr w:type="gramStart"/>
      <w:r>
        <w:rPr>
          <w:bCs/>
          <w:color w:val="000000"/>
          <w:sz w:val="28"/>
          <w:szCs w:val="28"/>
        </w:rPr>
        <w:t>рынки :</w:t>
      </w:r>
      <w:proofErr w:type="gramEnd"/>
      <w:r>
        <w:rPr>
          <w:bCs/>
          <w:color w:val="000000"/>
          <w:sz w:val="28"/>
          <w:szCs w:val="28"/>
        </w:rPr>
        <w:t xml:space="preserve"> учеб. для вузов / Г. А. </w:t>
      </w:r>
      <w:proofErr w:type="spellStart"/>
      <w:r>
        <w:rPr>
          <w:bCs/>
          <w:color w:val="000000"/>
          <w:sz w:val="28"/>
          <w:szCs w:val="28"/>
        </w:rPr>
        <w:t>Аболихина</w:t>
      </w:r>
      <w:proofErr w:type="spellEnd"/>
      <w:r>
        <w:rPr>
          <w:bCs/>
          <w:color w:val="000000"/>
          <w:sz w:val="28"/>
          <w:szCs w:val="28"/>
        </w:rPr>
        <w:t xml:space="preserve">, М. А. Абрамова,  [и др.] ; под общ. ред. М. А. Абрамовой, Л. С. Александровой. — 3-е изд., </w:t>
      </w:r>
      <w:proofErr w:type="spellStart"/>
      <w:r>
        <w:rPr>
          <w:bCs/>
          <w:color w:val="000000"/>
          <w:sz w:val="28"/>
          <w:szCs w:val="28"/>
        </w:rPr>
        <w:t>испр</w:t>
      </w:r>
      <w:proofErr w:type="spellEnd"/>
      <w:r>
        <w:rPr>
          <w:bCs/>
          <w:color w:val="000000"/>
          <w:sz w:val="28"/>
          <w:szCs w:val="28"/>
        </w:rPr>
        <w:t xml:space="preserve">. и доп. — </w:t>
      </w:r>
      <w:proofErr w:type="gramStart"/>
      <w:r>
        <w:rPr>
          <w:bCs/>
          <w:color w:val="000000"/>
          <w:sz w:val="28"/>
          <w:szCs w:val="28"/>
        </w:rPr>
        <w:t>Москва :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Юрайт</w:t>
      </w:r>
      <w:proofErr w:type="spellEnd"/>
      <w:r>
        <w:rPr>
          <w:bCs/>
          <w:color w:val="000000"/>
          <w:sz w:val="28"/>
          <w:szCs w:val="28"/>
        </w:rPr>
        <w:t xml:space="preserve">, 2023. — 424 с. — (Высшее образование). — ISBN 978-5-534-14503-8. — Образовательная платформа </w:t>
      </w:r>
      <w:proofErr w:type="spellStart"/>
      <w:r>
        <w:rPr>
          <w:bCs/>
          <w:color w:val="000000"/>
          <w:sz w:val="28"/>
          <w:szCs w:val="28"/>
        </w:rPr>
        <w:t>Юрайт</w:t>
      </w:r>
      <w:proofErr w:type="spellEnd"/>
      <w:r>
        <w:rPr>
          <w:bCs/>
          <w:color w:val="000000"/>
          <w:sz w:val="28"/>
          <w:szCs w:val="28"/>
        </w:rPr>
        <w:t xml:space="preserve">. — URL: </w:t>
      </w:r>
      <w:hyperlink r:id="rId16" w:tgtFrame="_blank">
        <w:r>
          <w:rPr>
            <w:bCs/>
            <w:color w:val="000000"/>
            <w:sz w:val="28"/>
            <w:szCs w:val="28"/>
          </w:rPr>
          <w:t>https://urait.ru/bcode/511386</w:t>
        </w:r>
      </w:hyperlink>
      <w:r>
        <w:rPr>
          <w:bCs/>
          <w:color w:val="000000"/>
          <w:sz w:val="28"/>
          <w:szCs w:val="28"/>
        </w:rPr>
        <w:t xml:space="preserve"> (дата обращения: 07.06.2023). — </w:t>
      </w:r>
      <w:proofErr w:type="gramStart"/>
      <w:r>
        <w:rPr>
          <w:bCs/>
          <w:color w:val="000000"/>
          <w:sz w:val="28"/>
          <w:szCs w:val="28"/>
        </w:rPr>
        <w:t>Текст :</w:t>
      </w:r>
      <w:proofErr w:type="gramEnd"/>
      <w:r>
        <w:rPr>
          <w:bCs/>
          <w:color w:val="000000"/>
          <w:sz w:val="28"/>
          <w:szCs w:val="28"/>
        </w:rPr>
        <w:t xml:space="preserve"> электронный.</w:t>
      </w:r>
    </w:p>
    <w:p w:rsidR="007A4706" w:rsidRDefault="007A4706" w:rsidP="007A4706">
      <w:pPr>
        <w:numPr>
          <w:ilvl w:val="0"/>
          <w:numId w:val="16"/>
        </w:numPr>
        <w:tabs>
          <w:tab w:val="left" w:pos="426"/>
          <w:tab w:val="left" w:pos="709"/>
          <w:tab w:val="left" w:pos="851"/>
          <w:tab w:val="left" w:pos="993"/>
          <w:tab w:val="left" w:pos="1701"/>
        </w:tabs>
        <w:suppressAutoHyphens w:val="0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Амирханян</w:t>
      </w:r>
      <w:proofErr w:type="spellEnd"/>
      <w:r>
        <w:rPr>
          <w:bCs/>
          <w:color w:val="000000"/>
          <w:sz w:val="28"/>
          <w:szCs w:val="28"/>
        </w:rPr>
        <w:t xml:space="preserve">, Л. С. Регулирование ликвидности баланса и снижение риска неплатежеспособности в текущем и будущем периоде. </w:t>
      </w:r>
      <w:r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— </w:t>
      </w:r>
      <w:r>
        <w:rPr>
          <w:bCs/>
          <w:color w:val="000000"/>
          <w:sz w:val="28"/>
          <w:szCs w:val="28"/>
          <w:highlight w:val="white"/>
          <w:lang w:val="kk-KZ"/>
        </w:rPr>
        <w:t>Текст : электронный</w:t>
      </w:r>
      <w:r>
        <w:rPr>
          <w:bCs/>
          <w:color w:val="000000"/>
          <w:sz w:val="28"/>
          <w:szCs w:val="28"/>
        </w:rPr>
        <w:t xml:space="preserve"> // Экономика и предпринимательство. </w:t>
      </w:r>
      <w:r>
        <w:rPr>
          <w:bCs/>
          <w:color w:val="000000"/>
          <w:sz w:val="28"/>
          <w:szCs w:val="28"/>
          <w:highlight w:val="white"/>
        </w:rPr>
        <w:t xml:space="preserve">— 2022. — № 3. — С. 1342–1345. — ЭБ </w:t>
      </w:r>
      <w:proofErr w:type="spellStart"/>
      <w:r>
        <w:rPr>
          <w:bCs/>
          <w:color w:val="000000"/>
          <w:sz w:val="28"/>
          <w:szCs w:val="28"/>
          <w:highlight w:val="white"/>
        </w:rPr>
        <w:t>Финуниверситета</w:t>
      </w:r>
      <w:proofErr w:type="spellEnd"/>
      <w:r>
        <w:rPr>
          <w:bCs/>
          <w:color w:val="000000"/>
          <w:sz w:val="28"/>
          <w:szCs w:val="28"/>
          <w:highlight w:val="white"/>
        </w:rPr>
        <w:t xml:space="preserve">. </w:t>
      </w:r>
      <w:r>
        <w:rPr>
          <w:bCs/>
          <w:color w:val="000000"/>
          <w:sz w:val="28"/>
          <w:szCs w:val="28"/>
        </w:rPr>
        <w:t>—  URL:</w:t>
      </w:r>
      <w:hyperlink r:id="rId17">
        <w:r>
          <w:rPr>
            <w:bCs/>
            <w:color w:val="000000"/>
            <w:sz w:val="28"/>
            <w:szCs w:val="28"/>
          </w:rPr>
          <w:t>http://elib.fa.ru/art2022/bv1025.pdf</w:t>
        </w:r>
      </w:hyperlink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202023"/>
          <w:sz w:val="28"/>
          <w:szCs w:val="28"/>
          <w:shd w:val="clear" w:color="auto" w:fill="FFFFFF"/>
        </w:rPr>
        <w:t xml:space="preserve">(дата обращения: </w:t>
      </w:r>
      <w:r>
        <w:rPr>
          <w:bCs/>
          <w:color w:val="000000"/>
          <w:sz w:val="28"/>
          <w:szCs w:val="28"/>
          <w:highlight w:val="white"/>
        </w:rPr>
        <w:t>07.06.2023</w:t>
      </w:r>
      <w:r>
        <w:rPr>
          <w:bCs/>
          <w:color w:val="202023"/>
          <w:sz w:val="28"/>
          <w:szCs w:val="28"/>
          <w:shd w:val="clear" w:color="auto" w:fill="FFFFFF"/>
        </w:rPr>
        <w:t>).</w:t>
      </w:r>
    </w:p>
    <w:p w:rsidR="007A4706" w:rsidRDefault="007A4706" w:rsidP="007A4706">
      <w:pPr>
        <w:widowControl w:val="0"/>
        <w:numPr>
          <w:ilvl w:val="0"/>
          <w:numId w:val="16"/>
        </w:numPr>
        <w:tabs>
          <w:tab w:val="left" w:pos="993"/>
          <w:tab w:val="left" w:pos="1701"/>
        </w:tabs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Жданчиков</w:t>
      </w:r>
      <w:proofErr w:type="spellEnd"/>
      <w:r>
        <w:rPr>
          <w:bCs/>
          <w:color w:val="000000"/>
          <w:sz w:val="28"/>
          <w:szCs w:val="28"/>
        </w:rPr>
        <w:t xml:space="preserve">, П. А. Казначейство. Автоматизированные бизнес-технологии управления финансовыми </w:t>
      </w:r>
      <w:proofErr w:type="gramStart"/>
      <w:r>
        <w:rPr>
          <w:bCs/>
          <w:color w:val="000000"/>
          <w:sz w:val="28"/>
          <w:szCs w:val="28"/>
        </w:rPr>
        <w:t>потоками :</w:t>
      </w:r>
      <w:proofErr w:type="gramEnd"/>
      <w:r>
        <w:rPr>
          <w:bCs/>
          <w:color w:val="000000"/>
          <w:sz w:val="28"/>
          <w:szCs w:val="28"/>
        </w:rPr>
        <w:t xml:space="preserve"> учеб. пособие / П. А. </w:t>
      </w:r>
      <w:proofErr w:type="spellStart"/>
      <w:r>
        <w:rPr>
          <w:bCs/>
          <w:color w:val="000000"/>
          <w:sz w:val="28"/>
          <w:szCs w:val="28"/>
        </w:rPr>
        <w:t>Жданчиков</w:t>
      </w:r>
      <w:proofErr w:type="spellEnd"/>
      <w:r>
        <w:rPr>
          <w:bCs/>
          <w:color w:val="000000"/>
          <w:sz w:val="28"/>
          <w:szCs w:val="28"/>
        </w:rPr>
        <w:t xml:space="preserve"> ; Гос. ун-т — Высшая школа экономики. — </w:t>
      </w:r>
      <w:proofErr w:type="gramStart"/>
      <w:r>
        <w:rPr>
          <w:bCs/>
          <w:color w:val="000000"/>
          <w:sz w:val="28"/>
          <w:szCs w:val="28"/>
        </w:rPr>
        <w:t>Москва :</w:t>
      </w:r>
      <w:proofErr w:type="gramEnd"/>
      <w:r>
        <w:rPr>
          <w:bCs/>
          <w:color w:val="000000"/>
          <w:sz w:val="28"/>
          <w:szCs w:val="28"/>
        </w:rPr>
        <w:t xml:space="preserve"> Изд. дом ГУ— ВШЭ, 2010. — 363, [1] с. — ISBN 978-5-7598-0680-6. — </w:t>
      </w:r>
      <w:proofErr w:type="gramStart"/>
      <w:r>
        <w:rPr>
          <w:bCs/>
          <w:color w:val="000000"/>
          <w:sz w:val="28"/>
          <w:szCs w:val="28"/>
        </w:rPr>
        <w:t>Текст :</w:t>
      </w:r>
      <w:proofErr w:type="gramEnd"/>
      <w:r>
        <w:rPr>
          <w:bCs/>
          <w:color w:val="000000"/>
          <w:sz w:val="28"/>
          <w:szCs w:val="28"/>
        </w:rPr>
        <w:t xml:space="preserve"> непосредственный.</w:t>
      </w:r>
    </w:p>
    <w:p w:rsidR="007A4706" w:rsidRDefault="007A4706" w:rsidP="007A4706">
      <w:pPr>
        <w:numPr>
          <w:ilvl w:val="0"/>
          <w:numId w:val="16"/>
        </w:numPr>
        <w:tabs>
          <w:tab w:val="left" w:pos="426"/>
          <w:tab w:val="left" w:pos="709"/>
          <w:tab w:val="left" w:pos="851"/>
          <w:tab w:val="left" w:pos="993"/>
          <w:tab w:val="left" w:pos="1701"/>
        </w:tabs>
        <w:suppressAutoHyphens w:val="0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r>
        <w:rPr>
          <w:color w:val="202023"/>
          <w:sz w:val="28"/>
          <w:szCs w:val="28"/>
          <w:shd w:val="clear" w:color="auto" w:fill="FFFFFF"/>
        </w:rPr>
        <w:t xml:space="preserve">Жуков, В. Н. Развитие системы внутреннего финансового контроля в транспортных корпорациях с государственным </w:t>
      </w:r>
      <w:proofErr w:type="gramStart"/>
      <w:r>
        <w:rPr>
          <w:color w:val="202023"/>
          <w:sz w:val="28"/>
          <w:szCs w:val="28"/>
          <w:shd w:val="clear" w:color="auto" w:fill="FFFFFF"/>
        </w:rPr>
        <w:t>участием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монография / В. Н. Жуков. — 2-е изд., </w:t>
      </w:r>
      <w:proofErr w:type="spellStart"/>
      <w:r>
        <w:rPr>
          <w:color w:val="202023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202023"/>
          <w:sz w:val="28"/>
          <w:szCs w:val="28"/>
          <w:shd w:val="clear" w:color="auto" w:fill="FFFFFF"/>
        </w:rPr>
        <w:t xml:space="preserve"> ИНФРА-М, 2019. — 306 с. — (Научная мысль). — ISBN 978-5-16-015605-7. </w:t>
      </w:r>
      <w:r>
        <w:rPr>
          <w:bCs/>
          <w:color w:val="000000"/>
          <w:sz w:val="28"/>
          <w:szCs w:val="28"/>
          <w:highlight w:val="white"/>
        </w:rPr>
        <w:t>— ЭБС Znanium.com. —</w:t>
      </w:r>
      <w:r>
        <w:rPr>
          <w:color w:val="202023"/>
          <w:sz w:val="28"/>
          <w:szCs w:val="28"/>
          <w:shd w:val="clear" w:color="auto" w:fill="FFFFFF"/>
        </w:rPr>
        <w:t xml:space="preserve"> URL: https://znanium.com/catalog/product/1044399 (дата обращения: </w:t>
      </w:r>
      <w:r>
        <w:rPr>
          <w:bCs/>
          <w:color w:val="000000"/>
          <w:sz w:val="28"/>
          <w:szCs w:val="28"/>
          <w:highlight w:val="white"/>
        </w:rPr>
        <w:t>07.06.2023</w:t>
      </w:r>
      <w:r>
        <w:rPr>
          <w:color w:val="202023"/>
          <w:sz w:val="28"/>
          <w:szCs w:val="28"/>
          <w:shd w:val="clear" w:color="auto" w:fill="FFFFFF"/>
        </w:rPr>
        <w:t xml:space="preserve">). </w:t>
      </w:r>
      <w:r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— </w:t>
      </w:r>
      <w:r>
        <w:rPr>
          <w:bCs/>
          <w:color w:val="000000"/>
          <w:sz w:val="28"/>
          <w:szCs w:val="28"/>
          <w:highlight w:val="white"/>
          <w:lang w:val="kk-KZ"/>
        </w:rPr>
        <w:t xml:space="preserve">Текст : электронный. </w:t>
      </w:r>
    </w:p>
    <w:p w:rsidR="007A4706" w:rsidRDefault="007A4706" w:rsidP="007A4706">
      <w:pPr>
        <w:numPr>
          <w:ilvl w:val="0"/>
          <w:numId w:val="16"/>
        </w:numPr>
        <w:tabs>
          <w:tab w:val="left" w:pos="426"/>
          <w:tab w:val="left" w:pos="709"/>
          <w:tab w:val="left" w:pos="851"/>
          <w:tab w:val="left" w:pos="993"/>
          <w:tab w:val="left" w:pos="1701"/>
        </w:tabs>
        <w:suppressAutoHyphens w:val="0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Жуков, П. Е. Управление денежными потоками. </w:t>
      </w:r>
      <w:proofErr w:type="gramStart"/>
      <w:r>
        <w:rPr>
          <w:bCs/>
          <w:color w:val="000000"/>
          <w:sz w:val="28"/>
          <w:szCs w:val="28"/>
        </w:rPr>
        <w:t>Практикум :</w:t>
      </w:r>
      <w:proofErr w:type="gramEnd"/>
      <w:r>
        <w:rPr>
          <w:bCs/>
          <w:color w:val="000000"/>
          <w:sz w:val="28"/>
          <w:szCs w:val="28"/>
        </w:rPr>
        <w:t xml:space="preserve"> учеб. пособие / П. Е. Жуков. — </w:t>
      </w:r>
      <w:proofErr w:type="gramStart"/>
      <w:r>
        <w:rPr>
          <w:bCs/>
          <w:color w:val="000000"/>
          <w:sz w:val="28"/>
          <w:szCs w:val="28"/>
        </w:rPr>
        <w:t>Москва :</w:t>
      </w:r>
      <w:proofErr w:type="gramEnd"/>
      <w:r>
        <w:rPr>
          <w:bCs/>
          <w:color w:val="000000"/>
          <w:sz w:val="28"/>
          <w:szCs w:val="28"/>
        </w:rPr>
        <w:t xml:space="preserve"> ИНФРА-М, 2021. — 186 с. — (Высшее образование: </w:t>
      </w:r>
      <w:proofErr w:type="spellStart"/>
      <w:r>
        <w:rPr>
          <w:bCs/>
          <w:color w:val="000000"/>
          <w:sz w:val="28"/>
          <w:szCs w:val="28"/>
        </w:rPr>
        <w:t>Бакалавриат</w:t>
      </w:r>
      <w:proofErr w:type="spellEnd"/>
      <w:r>
        <w:rPr>
          <w:bCs/>
          <w:color w:val="000000"/>
          <w:sz w:val="28"/>
          <w:szCs w:val="28"/>
        </w:rPr>
        <w:t xml:space="preserve">). — ISBN 978-5-16-014972-1. </w:t>
      </w:r>
      <w:r>
        <w:rPr>
          <w:bCs/>
          <w:color w:val="000000"/>
          <w:sz w:val="28"/>
          <w:szCs w:val="28"/>
          <w:highlight w:val="white"/>
        </w:rPr>
        <w:t>— ЭБС Znanium.com. —</w:t>
      </w:r>
      <w:r>
        <w:rPr>
          <w:bCs/>
          <w:color w:val="000000"/>
          <w:sz w:val="28"/>
          <w:szCs w:val="28"/>
        </w:rPr>
        <w:t xml:space="preserve"> URL: </w:t>
      </w:r>
      <w:r>
        <w:rPr>
          <w:bCs/>
          <w:color w:val="000000"/>
          <w:sz w:val="28"/>
          <w:szCs w:val="28"/>
        </w:rPr>
        <w:lastRenderedPageBreak/>
        <w:t xml:space="preserve">https://znanium.com/catalog/product/1206073 (дата обращения: </w:t>
      </w:r>
      <w:r>
        <w:rPr>
          <w:bCs/>
          <w:color w:val="000000"/>
          <w:sz w:val="28"/>
          <w:szCs w:val="28"/>
          <w:highlight w:val="white"/>
        </w:rPr>
        <w:t>07.06.2023</w:t>
      </w:r>
      <w:r>
        <w:rPr>
          <w:bCs/>
          <w:color w:val="000000"/>
          <w:sz w:val="28"/>
          <w:szCs w:val="28"/>
        </w:rPr>
        <w:t xml:space="preserve">). </w:t>
      </w:r>
      <w:r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— </w:t>
      </w:r>
      <w:r>
        <w:rPr>
          <w:bCs/>
          <w:color w:val="000000"/>
          <w:sz w:val="28"/>
          <w:szCs w:val="28"/>
          <w:highlight w:val="white"/>
          <w:lang w:val="kk-KZ"/>
        </w:rPr>
        <w:t xml:space="preserve">Текст : электронный. </w:t>
      </w:r>
    </w:p>
    <w:p w:rsidR="007A4706" w:rsidRDefault="007A4706" w:rsidP="007A4706">
      <w:pPr>
        <w:numPr>
          <w:ilvl w:val="0"/>
          <w:numId w:val="16"/>
        </w:numPr>
        <w:shd w:val="clear" w:color="auto" w:fill="FFFFFF"/>
        <w:tabs>
          <w:tab w:val="left" w:pos="426"/>
          <w:tab w:val="left" w:pos="709"/>
          <w:tab w:val="left" w:pos="851"/>
          <w:tab w:val="left" w:pos="993"/>
          <w:tab w:val="left" w:pos="1701"/>
        </w:tabs>
        <w:suppressAutoHyphens w:val="0"/>
        <w:spacing w:line="360" w:lineRule="auto"/>
        <w:ind w:left="0" w:firstLine="426"/>
        <w:jc w:val="both"/>
        <w:rPr>
          <w:color w:val="202023"/>
          <w:sz w:val="28"/>
          <w:szCs w:val="28"/>
          <w:highlight w:val="white"/>
        </w:rPr>
      </w:pPr>
      <w:proofErr w:type="spellStart"/>
      <w:r>
        <w:rPr>
          <w:color w:val="202023"/>
          <w:sz w:val="28"/>
          <w:szCs w:val="28"/>
          <w:shd w:val="clear" w:color="auto" w:fill="FFFFFF"/>
        </w:rPr>
        <w:t>Караев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, А. К. Модели управления государственными денежными средствами. </w:t>
      </w:r>
      <w:r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— </w:t>
      </w:r>
      <w:r>
        <w:rPr>
          <w:bCs/>
          <w:color w:val="000000"/>
          <w:sz w:val="28"/>
          <w:szCs w:val="28"/>
          <w:highlight w:val="white"/>
          <w:lang w:val="kk-KZ"/>
        </w:rPr>
        <w:t>Текст : электронный</w:t>
      </w:r>
      <w:r>
        <w:rPr>
          <w:bCs/>
          <w:color w:val="000000"/>
          <w:sz w:val="28"/>
          <w:szCs w:val="28"/>
          <w:highlight w:val="white"/>
        </w:rPr>
        <w:t xml:space="preserve"> </w:t>
      </w:r>
      <w:r>
        <w:rPr>
          <w:color w:val="202023"/>
          <w:sz w:val="28"/>
          <w:szCs w:val="28"/>
          <w:shd w:val="clear" w:color="auto" w:fill="FFFFFF"/>
        </w:rPr>
        <w:t xml:space="preserve">// Финансовая жизнь. </w:t>
      </w:r>
      <w:r>
        <w:rPr>
          <w:bCs/>
          <w:color w:val="000000"/>
          <w:sz w:val="28"/>
          <w:szCs w:val="28"/>
          <w:highlight w:val="white"/>
        </w:rPr>
        <w:t xml:space="preserve">— 2021. — № 2. — С. 48-51. — ЭБ </w:t>
      </w:r>
      <w:proofErr w:type="spellStart"/>
      <w:r>
        <w:rPr>
          <w:bCs/>
          <w:color w:val="000000"/>
          <w:sz w:val="28"/>
          <w:szCs w:val="28"/>
          <w:highlight w:val="white"/>
        </w:rPr>
        <w:t>Финуниверситета</w:t>
      </w:r>
      <w:proofErr w:type="spellEnd"/>
      <w:r>
        <w:rPr>
          <w:bCs/>
          <w:color w:val="000000"/>
          <w:sz w:val="28"/>
          <w:szCs w:val="28"/>
          <w:highlight w:val="white"/>
        </w:rPr>
        <w:t>. —</w:t>
      </w:r>
      <w:r>
        <w:rPr>
          <w:color w:val="202023"/>
          <w:sz w:val="28"/>
          <w:szCs w:val="28"/>
          <w:shd w:val="clear" w:color="auto" w:fill="FFFFFF"/>
        </w:rPr>
        <w:t xml:space="preserve"> URL:</w:t>
      </w:r>
      <w:hyperlink r:id="rId18">
        <w:r>
          <w:rPr>
            <w:color w:val="202023"/>
            <w:sz w:val="28"/>
            <w:szCs w:val="28"/>
            <w:shd w:val="clear" w:color="auto" w:fill="FFFFFF"/>
          </w:rPr>
          <w:t>http://elib.fa.ru/art2021/bv1509.pdf</w:t>
        </w:r>
      </w:hyperlink>
      <w:r>
        <w:rPr>
          <w:color w:val="202023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highlight w:val="white"/>
          <w:lang w:val="kk-KZ"/>
        </w:rPr>
        <w:t>(дата обращения: 07.06.2023).</w:t>
      </w:r>
    </w:p>
    <w:p w:rsidR="007A4706" w:rsidRDefault="007A4706" w:rsidP="007A4706">
      <w:pPr>
        <w:pStyle w:val="afff4"/>
        <w:numPr>
          <w:ilvl w:val="0"/>
          <w:numId w:val="16"/>
        </w:numPr>
        <w:tabs>
          <w:tab w:val="left" w:pos="993"/>
        </w:tabs>
        <w:spacing w:line="360" w:lineRule="auto"/>
        <w:ind w:left="0" w:firstLine="426"/>
        <w:jc w:val="both"/>
        <w:rPr>
          <w:color w:val="000000" w:themeColor="text1"/>
          <w:sz w:val="28"/>
          <w:szCs w:val="28"/>
          <w:highlight w:val="white"/>
          <w:lang w:val="kk-KZ"/>
        </w:rPr>
      </w:pPr>
      <w:r>
        <w:rPr>
          <w:color w:val="000000" w:themeColor="text1"/>
          <w:sz w:val="28"/>
          <w:szCs w:val="28"/>
          <w:shd w:val="clear" w:color="auto" w:fill="FFFFFF"/>
          <w:lang w:val="kk-KZ"/>
        </w:rPr>
        <w:t xml:space="preserve">Милова, Л. Н. Организация казначейской деятельности: учеб. пособие / Л. Н. Милова, Е. А. Серпер ; Самарский гос. экон. ун-т. — Самара : Изд-во Са-мар. гос. экон. ун-та, 2019. — ISBN 978-5-94622-948-7. — Саратовский государ-ственный экономический университет : [сайт]. — URL: https://lms2.sseu.ru/mod/resource/view.php?id=130623 </w:t>
      </w:r>
      <w:r>
        <w:rPr>
          <w:bCs/>
          <w:color w:val="000000"/>
          <w:sz w:val="28"/>
          <w:szCs w:val="28"/>
          <w:highlight w:val="white"/>
          <w:lang w:val="kk-KZ"/>
        </w:rPr>
        <w:t xml:space="preserve">(дата обращения: 07.06.2023). </w:t>
      </w:r>
      <w:r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— </w:t>
      </w:r>
      <w:r>
        <w:rPr>
          <w:bCs/>
          <w:color w:val="000000"/>
          <w:sz w:val="28"/>
          <w:szCs w:val="28"/>
          <w:highlight w:val="white"/>
          <w:lang w:val="kk-KZ"/>
        </w:rPr>
        <w:t xml:space="preserve">Текст : электронный. </w:t>
      </w:r>
    </w:p>
    <w:p w:rsidR="007A4706" w:rsidRDefault="007A4706" w:rsidP="007A4706">
      <w:pPr>
        <w:numPr>
          <w:ilvl w:val="0"/>
          <w:numId w:val="16"/>
        </w:numPr>
        <w:tabs>
          <w:tab w:val="left" w:pos="426"/>
          <w:tab w:val="left" w:pos="709"/>
          <w:tab w:val="left" w:pos="851"/>
          <w:tab w:val="left" w:pos="993"/>
          <w:tab w:val="left" w:pos="1701"/>
        </w:tabs>
        <w:suppressAutoHyphens w:val="0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Мощенко</w:t>
      </w:r>
      <w:proofErr w:type="spellEnd"/>
      <w:r>
        <w:rPr>
          <w:bCs/>
          <w:color w:val="000000"/>
          <w:sz w:val="28"/>
          <w:szCs w:val="28"/>
        </w:rPr>
        <w:t xml:space="preserve">, А. В. Совершенствование методики оценки ликвидности и платежеспособности предприятий и организаций / А. В. </w:t>
      </w:r>
      <w:proofErr w:type="spellStart"/>
      <w:r>
        <w:rPr>
          <w:bCs/>
          <w:color w:val="000000"/>
          <w:sz w:val="28"/>
          <w:szCs w:val="28"/>
        </w:rPr>
        <w:t>Мощенко</w:t>
      </w:r>
      <w:proofErr w:type="spellEnd"/>
      <w:r>
        <w:rPr>
          <w:bCs/>
          <w:color w:val="000000"/>
          <w:sz w:val="28"/>
          <w:szCs w:val="28"/>
        </w:rPr>
        <w:t xml:space="preserve">, А. Ю. Усанов. </w:t>
      </w:r>
      <w:r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— </w:t>
      </w:r>
      <w:r>
        <w:rPr>
          <w:bCs/>
          <w:color w:val="000000"/>
          <w:sz w:val="28"/>
          <w:szCs w:val="28"/>
          <w:highlight w:val="white"/>
          <w:lang w:val="kk-KZ"/>
        </w:rPr>
        <w:t>Текст : электронный</w:t>
      </w:r>
      <w:r>
        <w:rPr>
          <w:bCs/>
          <w:color w:val="000000"/>
          <w:sz w:val="28"/>
          <w:szCs w:val="28"/>
        </w:rPr>
        <w:t xml:space="preserve"> // Проблемы теории и практики управления. — 2021. — № 12. — С.54-65. — ЭБ </w:t>
      </w:r>
      <w:proofErr w:type="spellStart"/>
      <w:r>
        <w:rPr>
          <w:bCs/>
          <w:color w:val="000000"/>
          <w:sz w:val="28"/>
          <w:szCs w:val="28"/>
        </w:rPr>
        <w:t>Финуниверситета</w:t>
      </w:r>
      <w:proofErr w:type="spellEnd"/>
      <w:r>
        <w:rPr>
          <w:bCs/>
          <w:color w:val="000000"/>
          <w:sz w:val="28"/>
          <w:szCs w:val="28"/>
        </w:rPr>
        <w:t>. — URL:</w:t>
      </w:r>
      <w:hyperlink r:id="rId19">
        <w:r>
          <w:rPr>
            <w:bCs/>
            <w:color w:val="000000"/>
            <w:sz w:val="28"/>
            <w:szCs w:val="28"/>
          </w:rPr>
          <w:t>http://elib.fa.ru/art2021/bv2886.pdf</w:t>
        </w:r>
      </w:hyperlink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highlight w:val="white"/>
          <w:lang w:val="kk-KZ"/>
        </w:rPr>
        <w:t>(дата обращения: 07.06.2023).</w:t>
      </w:r>
    </w:p>
    <w:p w:rsidR="007A4706" w:rsidRDefault="007A4706" w:rsidP="007A4706">
      <w:pPr>
        <w:numPr>
          <w:ilvl w:val="0"/>
          <w:numId w:val="16"/>
        </w:numPr>
        <w:tabs>
          <w:tab w:val="left" w:pos="426"/>
          <w:tab w:val="left" w:pos="709"/>
          <w:tab w:val="left" w:pos="851"/>
          <w:tab w:val="left" w:pos="993"/>
          <w:tab w:val="left" w:pos="1701"/>
        </w:tabs>
        <w:suppressAutoHyphens w:val="0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Нешитой</w:t>
      </w:r>
      <w:proofErr w:type="spellEnd"/>
      <w:r>
        <w:rPr>
          <w:bCs/>
          <w:color w:val="000000"/>
          <w:sz w:val="28"/>
          <w:szCs w:val="28"/>
        </w:rPr>
        <w:t xml:space="preserve">, А. С. Финансы и </w:t>
      </w:r>
      <w:proofErr w:type="gramStart"/>
      <w:r>
        <w:rPr>
          <w:bCs/>
          <w:color w:val="000000"/>
          <w:sz w:val="28"/>
          <w:szCs w:val="28"/>
        </w:rPr>
        <w:t>кредит :</w:t>
      </w:r>
      <w:proofErr w:type="gramEnd"/>
      <w:r>
        <w:rPr>
          <w:bCs/>
          <w:color w:val="000000"/>
          <w:sz w:val="28"/>
          <w:szCs w:val="28"/>
        </w:rPr>
        <w:t xml:space="preserve"> учебник / А. С. </w:t>
      </w:r>
      <w:proofErr w:type="spellStart"/>
      <w:r>
        <w:rPr>
          <w:bCs/>
          <w:color w:val="000000"/>
          <w:sz w:val="28"/>
          <w:szCs w:val="28"/>
        </w:rPr>
        <w:t>Нешитой</w:t>
      </w:r>
      <w:proofErr w:type="spellEnd"/>
      <w:r>
        <w:rPr>
          <w:bCs/>
          <w:color w:val="000000"/>
          <w:sz w:val="28"/>
          <w:szCs w:val="28"/>
        </w:rPr>
        <w:t xml:space="preserve">. — 7-е изд., стер. — Москва: Дашков и К, 2019. — 576 с. — ISBN 978-5-394-03224-0. — ЭБС Znanium.com. — URL: https://znanium.com/catalog/product/1093466 (дата обращения: 07.06.2023). </w:t>
      </w:r>
      <w:r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— </w:t>
      </w:r>
      <w:r>
        <w:rPr>
          <w:bCs/>
          <w:color w:val="000000"/>
          <w:sz w:val="28"/>
          <w:szCs w:val="28"/>
          <w:highlight w:val="white"/>
          <w:lang w:val="kk-KZ"/>
        </w:rPr>
        <w:t>Текст : электронный.</w:t>
      </w:r>
    </w:p>
    <w:p w:rsidR="007A4706" w:rsidRDefault="007A4706" w:rsidP="007A4706">
      <w:pPr>
        <w:numPr>
          <w:ilvl w:val="0"/>
          <w:numId w:val="16"/>
        </w:numPr>
        <w:shd w:val="clear" w:color="auto" w:fill="FFFFFF"/>
        <w:tabs>
          <w:tab w:val="left" w:pos="426"/>
          <w:tab w:val="left" w:pos="709"/>
          <w:tab w:val="left" w:pos="851"/>
          <w:tab w:val="left" w:pos="993"/>
          <w:tab w:val="left" w:pos="1701"/>
        </w:tabs>
        <w:suppressAutoHyphens w:val="0"/>
        <w:spacing w:line="360" w:lineRule="auto"/>
        <w:ind w:left="0" w:firstLine="426"/>
        <w:jc w:val="both"/>
        <w:rPr>
          <w:rFonts w:ascii="Verdana" w:hAnsi="Verdana"/>
          <w:color w:val="000000"/>
          <w:sz w:val="21"/>
          <w:szCs w:val="21"/>
        </w:rPr>
      </w:pPr>
      <w:proofErr w:type="spellStart"/>
      <w:r>
        <w:rPr>
          <w:bCs/>
          <w:color w:val="000000"/>
          <w:sz w:val="28"/>
          <w:szCs w:val="28"/>
        </w:rPr>
        <w:t>Пучкова</w:t>
      </w:r>
      <w:proofErr w:type="spellEnd"/>
      <w:r>
        <w:rPr>
          <w:bCs/>
          <w:color w:val="000000"/>
          <w:sz w:val="28"/>
          <w:szCs w:val="28"/>
        </w:rPr>
        <w:t xml:space="preserve">, А. М. Корпоративное казначейство: понятие, функции и роль в системе управления финансовыми потоками компании. </w:t>
      </w:r>
      <w:r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— </w:t>
      </w:r>
      <w:r>
        <w:rPr>
          <w:bCs/>
          <w:color w:val="000000"/>
          <w:sz w:val="28"/>
          <w:szCs w:val="28"/>
          <w:highlight w:val="white"/>
          <w:lang w:val="kk-KZ"/>
        </w:rPr>
        <w:t>Текст : электронный</w:t>
      </w:r>
      <w:r>
        <w:rPr>
          <w:bCs/>
          <w:color w:val="000000"/>
          <w:sz w:val="28"/>
          <w:szCs w:val="28"/>
        </w:rPr>
        <w:t xml:space="preserve"> // Гуманитарные, социально-экономические и общественные науки. — 2021. — № 5. — С.205-207. — ЭБ </w:t>
      </w:r>
      <w:proofErr w:type="spellStart"/>
      <w:r>
        <w:rPr>
          <w:bCs/>
          <w:color w:val="000000"/>
          <w:sz w:val="28"/>
          <w:szCs w:val="28"/>
        </w:rPr>
        <w:t>Финуниверситета</w:t>
      </w:r>
      <w:proofErr w:type="spellEnd"/>
      <w:r>
        <w:rPr>
          <w:bCs/>
          <w:color w:val="000000"/>
          <w:sz w:val="28"/>
          <w:szCs w:val="28"/>
        </w:rPr>
        <w:t>. —  URL:</w:t>
      </w:r>
      <w:hyperlink r:id="rId20">
        <w:r>
          <w:rPr>
            <w:bCs/>
            <w:color w:val="000000"/>
            <w:sz w:val="28"/>
            <w:szCs w:val="28"/>
          </w:rPr>
          <w:t>http://elib.fa.ru/art2021/bv1843.pdf</w:t>
        </w:r>
      </w:hyperlink>
      <w:hyperlink>
        <w:r>
          <w:rPr>
            <w:bCs/>
            <w:color w:val="000000"/>
            <w:sz w:val="28"/>
            <w:szCs w:val="28"/>
          </w:rPr>
          <w:t xml:space="preserve"> </w:t>
        </w:r>
      </w:hyperlink>
      <w:r>
        <w:rPr>
          <w:bCs/>
          <w:color w:val="000000"/>
          <w:sz w:val="28"/>
          <w:szCs w:val="28"/>
          <w:highlight w:val="white"/>
          <w:lang w:val="kk-KZ"/>
        </w:rPr>
        <w:t>(дата обращения: 07.06.2023).</w:t>
      </w:r>
    </w:p>
    <w:p w:rsidR="007A4706" w:rsidRDefault="007A4706" w:rsidP="007A4706">
      <w:pPr>
        <w:numPr>
          <w:ilvl w:val="0"/>
          <w:numId w:val="16"/>
        </w:numPr>
        <w:shd w:val="clear" w:color="auto" w:fill="FFFFFF"/>
        <w:tabs>
          <w:tab w:val="left" w:pos="426"/>
          <w:tab w:val="left" w:pos="709"/>
          <w:tab w:val="left" w:pos="851"/>
          <w:tab w:val="left" w:pos="993"/>
          <w:tab w:val="left" w:pos="1701"/>
        </w:tabs>
        <w:suppressAutoHyphens w:val="0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Пучкова</w:t>
      </w:r>
      <w:proofErr w:type="spellEnd"/>
      <w:r>
        <w:rPr>
          <w:bCs/>
          <w:color w:val="000000"/>
          <w:sz w:val="28"/>
          <w:szCs w:val="28"/>
        </w:rPr>
        <w:t xml:space="preserve">, А. М. Корпоративное казначейство: трансформация и проблемы развития в современных реалиях. </w:t>
      </w:r>
      <w:r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— </w:t>
      </w:r>
      <w:r>
        <w:rPr>
          <w:bCs/>
          <w:color w:val="000000"/>
          <w:sz w:val="28"/>
          <w:szCs w:val="28"/>
          <w:highlight w:val="white"/>
          <w:lang w:val="kk-KZ"/>
        </w:rPr>
        <w:t>Текст : электронный</w:t>
      </w:r>
      <w:r>
        <w:rPr>
          <w:bCs/>
          <w:color w:val="000000"/>
          <w:sz w:val="28"/>
          <w:szCs w:val="28"/>
        </w:rPr>
        <w:t xml:space="preserve"> // Гуманитарные, социально-экономические и общественные науки. Серия: Исторические науки. Культурология. Политические науки. — 2021. — № 1. — С.1-9. — ЭБ </w:t>
      </w:r>
      <w:proofErr w:type="spellStart"/>
      <w:r>
        <w:rPr>
          <w:bCs/>
          <w:color w:val="000000"/>
          <w:sz w:val="28"/>
          <w:szCs w:val="28"/>
        </w:rPr>
        <w:lastRenderedPageBreak/>
        <w:t>Финуниверситета</w:t>
      </w:r>
      <w:proofErr w:type="spellEnd"/>
      <w:r>
        <w:rPr>
          <w:bCs/>
          <w:color w:val="000000"/>
          <w:sz w:val="28"/>
          <w:szCs w:val="28"/>
        </w:rPr>
        <w:t>. — URL:</w:t>
      </w:r>
      <w:hyperlink r:id="rId21">
        <w:r>
          <w:rPr>
            <w:color w:val="000000"/>
            <w:sz w:val="28"/>
            <w:szCs w:val="28"/>
          </w:rPr>
          <w:t>http://elib.fa.ru/art2021/bv634.pdf</w:t>
        </w:r>
      </w:hyperlink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highlight w:val="white"/>
          <w:lang w:val="kk-KZ"/>
        </w:rPr>
        <w:t>(дата обращения: 07.06.2023).</w:t>
      </w:r>
    </w:p>
    <w:p w:rsidR="007A4706" w:rsidRDefault="007A4706" w:rsidP="007A4706">
      <w:pPr>
        <w:widowControl w:val="0"/>
        <w:numPr>
          <w:ilvl w:val="0"/>
          <w:numId w:val="16"/>
        </w:numPr>
        <w:tabs>
          <w:tab w:val="left" w:pos="993"/>
          <w:tab w:val="left" w:pos="1701"/>
        </w:tabs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Рыманов</w:t>
      </w:r>
      <w:proofErr w:type="spellEnd"/>
      <w:r>
        <w:rPr>
          <w:bCs/>
          <w:color w:val="000000"/>
          <w:sz w:val="28"/>
          <w:szCs w:val="28"/>
        </w:rPr>
        <w:t xml:space="preserve">, А. Ю. Корпоративное управление в </w:t>
      </w:r>
      <w:proofErr w:type="gramStart"/>
      <w:r>
        <w:rPr>
          <w:bCs/>
          <w:color w:val="000000"/>
          <w:sz w:val="28"/>
          <w:szCs w:val="28"/>
        </w:rPr>
        <w:t>банках :</w:t>
      </w:r>
      <w:proofErr w:type="gramEnd"/>
      <w:r>
        <w:rPr>
          <w:bCs/>
          <w:color w:val="000000"/>
          <w:sz w:val="28"/>
          <w:szCs w:val="28"/>
        </w:rPr>
        <w:t xml:space="preserve"> учеб. пособие / А. Ю. </w:t>
      </w:r>
      <w:proofErr w:type="spellStart"/>
      <w:r>
        <w:rPr>
          <w:bCs/>
          <w:color w:val="000000"/>
          <w:sz w:val="28"/>
          <w:szCs w:val="28"/>
        </w:rPr>
        <w:t>Рыманов</w:t>
      </w:r>
      <w:proofErr w:type="spellEnd"/>
      <w:r>
        <w:rPr>
          <w:bCs/>
          <w:color w:val="000000"/>
          <w:sz w:val="28"/>
          <w:szCs w:val="28"/>
        </w:rPr>
        <w:t xml:space="preserve">. — </w:t>
      </w:r>
      <w:proofErr w:type="gramStart"/>
      <w:r>
        <w:rPr>
          <w:bCs/>
          <w:color w:val="000000"/>
          <w:sz w:val="28"/>
          <w:szCs w:val="28"/>
        </w:rPr>
        <w:t>Москва :</w:t>
      </w:r>
      <w:proofErr w:type="gramEnd"/>
      <w:r>
        <w:rPr>
          <w:bCs/>
          <w:color w:val="000000"/>
          <w:sz w:val="28"/>
          <w:szCs w:val="28"/>
        </w:rPr>
        <w:t xml:space="preserve"> ИНФРА-М, 2022. — 111 с. — (Высшее образование: Магистратура). —  ISBN 978-5-16-013675-2. </w:t>
      </w:r>
      <w:r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>— ЭБС Znanium.com. —</w:t>
      </w:r>
      <w:r>
        <w:rPr>
          <w:bCs/>
          <w:color w:val="000000"/>
          <w:sz w:val="28"/>
          <w:szCs w:val="28"/>
          <w:highlight w:val="white"/>
          <w:lang w:val="kk-KZ"/>
        </w:rPr>
        <w:t xml:space="preserve"> URL: https://znanium.com/catalog/product/1735488 (дата обращения: 07.06.2023).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— </w:t>
      </w:r>
      <w:r>
        <w:rPr>
          <w:bCs/>
          <w:color w:val="000000"/>
          <w:sz w:val="28"/>
          <w:szCs w:val="28"/>
          <w:highlight w:val="white"/>
          <w:lang w:val="kk-KZ"/>
        </w:rPr>
        <w:t>Текст : электронный.</w:t>
      </w:r>
      <w:r>
        <w:rPr>
          <w:bCs/>
          <w:color w:val="000000"/>
          <w:sz w:val="28"/>
          <w:szCs w:val="28"/>
        </w:rPr>
        <w:t xml:space="preserve"> </w:t>
      </w:r>
    </w:p>
    <w:p w:rsidR="007A4706" w:rsidRDefault="007A4706" w:rsidP="007A4706">
      <w:pPr>
        <w:numPr>
          <w:ilvl w:val="0"/>
          <w:numId w:val="16"/>
        </w:numPr>
        <w:tabs>
          <w:tab w:val="left" w:pos="426"/>
          <w:tab w:val="left" w:pos="709"/>
          <w:tab w:val="left" w:pos="851"/>
          <w:tab w:val="left" w:pos="993"/>
          <w:tab w:val="left" w:pos="1701"/>
        </w:tabs>
        <w:suppressAutoHyphens w:val="0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Сребник</w:t>
      </w:r>
      <w:proofErr w:type="spellEnd"/>
      <w:r>
        <w:rPr>
          <w:bCs/>
          <w:color w:val="000000"/>
          <w:sz w:val="28"/>
          <w:szCs w:val="28"/>
        </w:rPr>
        <w:t xml:space="preserve">, Б. В. Финансовые рынки: профессиональная деятельность на рынке ценных </w:t>
      </w:r>
      <w:proofErr w:type="gramStart"/>
      <w:r>
        <w:rPr>
          <w:bCs/>
          <w:color w:val="000000"/>
          <w:sz w:val="28"/>
          <w:szCs w:val="28"/>
        </w:rPr>
        <w:t>бумаг :</w:t>
      </w:r>
      <w:proofErr w:type="gramEnd"/>
      <w:r>
        <w:rPr>
          <w:bCs/>
          <w:color w:val="000000"/>
          <w:sz w:val="28"/>
          <w:szCs w:val="28"/>
        </w:rPr>
        <w:t xml:space="preserve"> учеб. пособие для студентов, </w:t>
      </w:r>
      <w:proofErr w:type="spellStart"/>
      <w:r>
        <w:rPr>
          <w:bCs/>
          <w:color w:val="000000"/>
          <w:sz w:val="28"/>
          <w:szCs w:val="28"/>
        </w:rPr>
        <w:t>обуч</w:t>
      </w:r>
      <w:proofErr w:type="spellEnd"/>
      <w:r>
        <w:rPr>
          <w:bCs/>
          <w:color w:val="000000"/>
          <w:sz w:val="28"/>
          <w:szCs w:val="28"/>
        </w:rPr>
        <w:t xml:space="preserve">. по напр. «Экономика» (профиль «Финансы и кредит») / Б. В. </w:t>
      </w:r>
      <w:proofErr w:type="spellStart"/>
      <w:r>
        <w:rPr>
          <w:bCs/>
          <w:color w:val="000000"/>
          <w:sz w:val="28"/>
          <w:szCs w:val="28"/>
        </w:rPr>
        <w:t>Сребник</w:t>
      </w:r>
      <w:proofErr w:type="spellEnd"/>
      <w:r>
        <w:rPr>
          <w:bCs/>
          <w:color w:val="000000"/>
          <w:sz w:val="28"/>
          <w:szCs w:val="28"/>
        </w:rPr>
        <w:t xml:space="preserve">, Т. Б. Вилкова. — </w:t>
      </w:r>
      <w:proofErr w:type="gramStart"/>
      <w:r>
        <w:rPr>
          <w:bCs/>
          <w:color w:val="000000"/>
          <w:sz w:val="28"/>
          <w:szCs w:val="28"/>
          <w:highlight w:val="white"/>
          <w:lang w:val="kk-KZ"/>
        </w:rPr>
        <w:t>Москва :</w:t>
      </w:r>
      <w:proofErr w:type="gramEnd"/>
      <w:r>
        <w:rPr>
          <w:bCs/>
          <w:color w:val="000000"/>
          <w:sz w:val="28"/>
          <w:szCs w:val="28"/>
          <w:highlight w:val="white"/>
          <w:lang w:val="kk-KZ"/>
        </w:rPr>
        <w:t xml:space="preserve"> ИНФРА-М, 2022. — 366 с. — (Высшее образование: Бакалавриат). - ISBN 978-5-16-005029-4. </w:t>
      </w:r>
      <w:r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>— ЭБС Znanium.com. —</w:t>
      </w:r>
      <w:r>
        <w:rPr>
          <w:bCs/>
          <w:color w:val="000000"/>
          <w:sz w:val="28"/>
          <w:szCs w:val="28"/>
          <w:highlight w:val="white"/>
          <w:lang w:val="kk-KZ"/>
        </w:rPr>
        <w:t xml:space="preserve"> URL: https://znanium.com/catalog/product/1851328 (дата обращения: 07.06.2023). </w:t>
      </w:r>
      <w:r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— </w:t>
      </w:r>
      <w:r>
        <w:rPr>
          <w:bCs/>
          <w:color w:val="000000"/>
          <w:sz w:val="28"/>
          <w:szCs w:val="28"/>
          <w:highlight w:val="white"/>
          <w:lang w:val="kk-KZ"/>
        </w:rPr>
        <w:t>Текст : электронный.</w:t>
      </w:r>
    </w:p>
    <w:p w:rsidR="007A4706" w:rsidRDefault="007A4706" w:rsidP="007A4706">
      <w:pPr>
        <w:numPr>
          <w:ilvl w:val="0"/>
          <w:numId w:val="16"/>
        </w:numPr>
        <w:tabs>
          <w:tab w:val="left" w:pos="426"/>
          <w:tab w:val="left" w:pos="709"/>
          <w:tab w:val="left" w:pos="851"/>
          <w:tab w:val="left" w:pos="993"/>
          <w:tab w:val="left" w:pos="1701"/>
        </w:tabs>
        <w:suppressAutoHyphens w:val="0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Струченкова</w:t>
      </w:r>
      <w:proofErr w:type="spellEnd"/>
      <w:r>
        <w:rPr>
          <w:bCs/>
          <w:color w:val="000000"/>
          <w:sz w:val="28"/>
          <w:szCs w:val="28"/>
        </w:rPr>
        <w:t xml:space="preserve">, Т. В. Валютные риски: анализ и </w:t>
      </w:r>
      <w:proofErr w:type="gramStart"/>
      <w:r>
        <w:rPr>
          <w:bCs/>
          <w:color w:val="000000"/>
          <w:sz w:val="28"/>
          <w:szCs w:val="28"/>
        </w:rPr>
        <w:t>управление :</w:t>
      </w:r>
      <w:proofErr w:type="gramEnd"/>
      <w:r>
        <w:rPr>
          <w:bCs/>
          <w:color w:val="000000"/>
          <w:sz w:val="28"/>
          <w:szCs w:val="28"/>
        </w:rPr>
        <w:t xml:space="preserve"> учеб. пособие / Т. В. </w:t>
      </w:r>
      <w:proofErr w:type="spellStart"/>
      <w:r>
        <w:rPr>
          <w:bCs/>
          <w:color w:val="000000"/>
          <w:sz w:val="28"/>
          <w:szCs w:val="28"/>
        </w:rPr>
        <w:t>Струченкова</w:t>
      </w:r>
      <w:proofErr w:type="spellEnd"/>
      <w:r>
        <w:rPr>
          <w:bCs/>
          <w:color w:val="000000"/>
          <w:sz w:val="28"/>
          <w:szCs w:val="28"/>
        </w:rPr>
        <w:t xml:space="preserve">. — </w:t>
      </w:r>
      <w:proofErr w:type="gramStart"/>
      <w:r>
        <w:rPr>
          <w:bCs/>
          <w:color w:val="000000"/>
          <w:sz w:val="28"/>
          <w:szCs w:val="28"/>
        </w:rPr>
        <w:t>Москва :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КноРус</w:t>
      </w:r>
      <w:proofErr w:type="spellEnd"/>
      <w:r>
        <w:rPr>
          <w:bCs/>
          <w:color w:val="000000"/>
          <w:sz w:val="28"/>
          <w:szCs w:val="28"/>
        </w:rPr>
        <w:t xml:space="preserve">, 2023. — 210 с. — ISBN 978-5-406-11434-6. — ЭБС BOOK.RU. — URL: https://book.ru/book/950073 (дата обращения: 07.06.2023). — </w:t>
      </w:r>
      <w:proofErr w:type="gramStart"/>
      <w:r>
        <w:rPr>
          <w:bCs/>
          <w:color w:val="000000"/>
          <w:sz w:val="28"/>
          <w:szCs w:val="28"/>
        </w:rPr>
        <w:t>Текст :</w:t>
      </w:r>
      <w:proofErr w:type="gramEnd"/>
      <w:r>
        <w:rPr>
          <w:bCs/>
          <w:color w:val="000000"/>
          <w:sz w:val="28"/>
          <w:szCs w:val="28"/>
        </w:rPr>
        <w:t xml:space="preserve"> электронный.</w:t>
      </w:r>
    </w:p>
    <w:p w:rsidR="007A4706" w:rsidRDefault="007A4706" w:rsidP="007A4706">
      <w:pPr>
        <w:numPr>
          <w:ilvl w:val="0"/>
          <w:numId w:val="16"/>
        </w:numPr>
        <w:tabs>
          <w:tab w:val="left" w:pos="426"/>
          <w:tab w:val="left" w:pos="709"/>
          <w:tab w:val="left" w:pos="851"/>
          <w:tab w:val="left" w:pos="993"/>
          <w:tab w:val="left" w:pos="1701"/>
        </w:tabs>
        <w:suppressAutoHyphens w:val="0"/>
        <w:spacing w:line="360" w:lineRule="auto"/>
        <w:ind w:left="0" w:firstLine="426"/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Теннент</w:t>
      </w:r>
      <w:proofErr w:type="spellEnd"/>
      <w:r>
        <w:rPr>
          <w:bCs/>
          <w:color w:val="000000"/>
          <w:sz w:val="28"/>
          <w:szCs w:val="28"/>
        </w:rPr>
        <w:t xml:space="preserve">, Д. Управление денежными потоками: Как не оказаться на </w:t>
      </w:r>
      <w:proofErr w:type="gramStart"/>
      <w:r>
        <w:rPr>
          <w:bCs/>
          <w:color w:val="000000"/>
          <w:sz w:val="28"/>
          <w:szCs w:val="28"/>
        </w:rPr>
        <w:t>мели :</w:t>
      </w:r>
      <w:proofErr w:type="gramEnd"/>
      <w:r>
        <w:rPr>
          <w:bCs/>
          <w:color w:val="000000"/>
          <w:sz w:val="28"/>
          <w:szCs w:val="28"/>
        </w:rPr>
        <w:t xml:space="preserve"> пер. с англ. / Д. </w:t>
      </w:r>
      <w:proofErr w:type="spellStart"/>
      <w:r>
        <w:rPr>
          <w:bCs/>
          <w:color w:val="000000"/>
          <w:sz w:val="28"/>
          <w:szCs w:val="28"/>
        </w:rPr>
        <w:t>Теннент</w:t>
      </w:r>
      <w:proofErr w:type="spellEnd"/>
      <w:r>
        <w:rPr>
          <w:bCs/>
          <w:color w:val="000000"/>
          <w:sz w:val="28"/>
          <w:szCs w:val="28"/>
        </w:rPr>
        <w:t xml:space="preserve">. — </w:t>
      </w:r>
      <w:proofErr w:type="gramStart"/>
      <w:r>
        <w:rPr>
          <w:bCs/>
          <w:color w:val="000000"/>
          <w:sz w:val="28"/>
          <w:szCs w:val="28"/>
        </w:rPr>
        <w:t>Москва :</w:t>
      </w:r>
      <w:proofErr w:type="gramEnd"/>
      <w:r>
        <w:rPr>
          <w:bCs/>
          <w:color w:val="000000"/>
          <w:sz w:val="28"/>
          <w:szCs w:val="28"/>
        </w:rPr>
        <w:t xml:space="preserve"> Альпина </w:t>
      </w:r>
      <w:proofErr w:type="spellStart"/>
      <w:r>
        <w:rPr>
          <w:bCs/>
          <w:color w:val="000000"/>
          <w:sz w:val="28"/>
          <w:szCs w:val="28"/>
        </w:rPr>
        <w:t>Паблишер</w:t>
      </w:r>
      <w:proofErr w:type="spellEnd"/>
      <w:r>
        <w:rPr>
          <w:bCs/>
          <w:color w:val="000000"/>
          <w:sz w:val="28"/>
          <w:szCs w:val="28"/>
        </w:rPr>
        <w:t xml:space="preserve">, 2016.  — 208 с. — ISBN 978-5-9614-4646-3. </w:t>
      </w:r>
      <w:r>
        <w:rPr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— ЭБС Znanium.com. — </w:t>
      </w:r>
      <w:r>
        <w:rPr>
          <w:bCs/>
          <w:color w:val="000000"/>
          <w:sz w:val="28"/>
          <w:szCs w:val="28"/>
        </w:rPr>
        <w:t xml:space="preserve">URL: https://znanium.com/catalog/product/926021 (дата обращения: 07.06.2023). — </w:t>
      </w:r>
      <w:proofErr w:type="gramStart"/>
      <w:r>
        <w:rPr>
          <w:bCs/>
          <w:color w:val="000000"/>
          <w:sz w:val="28"/>
          <w:szCs w:val="28"/>
        </w:rPr>
        <w:t>Текст :</w:t>
      </w:r>
      <w:proofErr w:type="gramEnd"/>
      <w:r>
        <w:rPr>
          <w:bCs/>
          <w:color w:val="000000"/>
          <w:sz w:val="28"/>
          <w:szCs w:val="28"/>
        </w:rPr>
        <w:t xml:space="preserve"> электронный</w:t>
      </w:r>
      <w:r>
        <w:rPr>
          <w:rFonts w:ascii="Verdana" w:hAnsi="Verdana"/>
          <w:bCs/>
          <w:color w:val="000000"/>
          <w:sz w:val="21"/>
          <w:szCs w:val="21"/>
        </w:rPr>
        <w:t>.</w:t>
      </w:r>
    </w:p>
    <w:p w:rsidR="007A4706" w:rsidRDefault="007A4706" w:rsidP="007A4706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  <w:tab w:val="left" w:pos="1701"/>
        </w:tabs>
        <w:spacing w:line="360" w:lineRule="auto"/>
        <w:ind w:left="0" w:firstLine="426"/>
        <w:jc w:val="both"/>
        <w:rPr>
          <w:rFonts w:ascii="Verdana" w:hAnsi="Verdana"/>
          <w:color w:val="000000"/>
          <w:sz w:val="21"/>
          <w:szCs w:val="21"/>
        </w:rPr>
      </w:pPr>
      <w:r>
        <w:rPr>
          <w:bCs/>
          <w:color w:val="000000"/>
          <w:sz w:val="28"/>
          <w:szCs w:val="28"/>
        </w:rPr>
        <w:t xml:space="preserve">Туманов, Д. В. Управление структурой капитала и денежными потоками </w:t>
      </w:r>
      <w:proofErr w:type="gramStart"/>
      <w:r>
        <w:rPr>
          <w:bCs/>
          <w:color w:val="000000"/>
          <w:sz w:val="28"/>
          <w:szCs w:val="28"/>
        </w:rPr>
        <w:t>организации :</w:t>
      </w:r>
      <w:proofErr w:type="gramEnd"/>
      <w:r>
        <w:rPr>
          <w:bCs/>
          <w:color w:val="000000"/>
          <w:sz w:val="28"/>
          <w:szCs w:val="28"/>
        </w:rPr>
        <w:t xml:space="preserve"> учеб. пособие / Д. В. Туманов, А. Ю. Тарасова, М. О. Ермоленко [и др.] ; </w:t>
      </w:r>
      <w:proofErr w:type="spellStart"/>
      <w:r>
        <w:rPr>
          <w:bCs/>
          <w:color w:val="000000"/>
          <w:sz w:val="28"/>
          <w:szCs w:val="28"/>
        </w:rPr>
        <w:t>Финуниверситет</w:t>
      </w:r>
      <w:proofErr w:type="spellEnd"/>
      <w:r>
        <w:rPr>
          <w:bCs/>
          <w:color w:val="000000"/>
          <w:sz w:val="28"/>
          <w:szCs w:val="28"/>
        </w:rPr>
        <w:t xml:space="preserve">, Ярославский ф-л. — Ярославль : Союз-Пресс, 2020. — 198 с. — ЭБ </w:t>
      </w:r>
      <w:proofErr w:type="spellStart"/>
      <w:r>
        <w:rPr>
          <w:bCs/>
          <w:color w:val="000000"/>
          <w:sz w:val="28"/>
          <w:szCs w:val="28"/>
        </w:rPr>
        <w:t>Финуниверситета</w:t>
      </w:r>
      <w:proofErr w:type="spellEnd"/>
      <w:r>
        <w:rPr>
          <w:bCs/>
          <w:color w:val="000000"/>
          <w:sz w:val="28"/>
          <w:szCs w:val="28"/>
        </w:rPr>
        <w:t>. — URL:</w:t>
      </w:r>
      <w:hyperlink r:id="rId22">
        <w:r>
          <w:rPr>
            <w:color w:val="000000"/>
            <w:sz w:val="28"/>
            <w:szCs w:val="28"/>
          </w:rPr>
          <w:t>http://elib.fa.ru/fbook/Tumanov-yar.pdf</w:t>
        </w:r>
      </w:hyperlink>
      <w:r>
        <w:rPr>
          <w:bCs/>
          <w:color w:val="000000"/>
          <w:sz w:val="28"/>
          <w:szCs w:val="28"/>
        </w:rPr>
        <w:t xml:space="preserve"> (дата обращения: 07.06.2023). — </w:t>
      </w:r>
      <w:proofErr w:type="gramStart"/>
      <w:r>
        <w:rPr>
          <w:bCs/>
          <w:color w:val="000000"/>
          <w:sz w:val="28"/>
          <w:szCs w:val="28"/>
        </w:rPr>
        <w:t>Текст :</w:t>
      </w:r>
      <w:proofErr w:type="gramEnd"/>
      <w:r>
        <w:rPr>
          <w:bCs/>
          <w:color w:val="000000"/>
          <w:sz w:val="28"/>
          <w:szCs w:val="28"/>
        </w:rPr>
        <w:t xml:space="preserve"> электронный</w:t>
      </w:r>
      <w:r>
        <w:rPr>
          <w:rFonts w:ascii="Verdana" w:hAnsi="Verdana"/>
          <w:bCs/>
          <w:color w:val="000000"/>
          <w:sz w:val="21"/>
          <w:szCs w:val="21"/>
        </w:rPr>
        <w:t>.</w:t>
      </w:r>
    </w:p>
    <w:p w:rsidR="00030FDA" w:rsidRDefault="00030FDA">
      <w:pPr>
        <w:pStyle w:val="1"/>
        <w:rPr>
          <w:b/>
          <w:bCs/>
          <w:sz w:val="28"/>
          <w:szCs w:val="28"/>
        </w:rPr>
      </w:pPr>
    </w:p>
    <w:p w:rsidR="00030FDA" w:rsidRDefault="00A01C64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60" w:name="_Toc136802266"/>
      <w:bookmarkStart w:id="61" w:name="_Toc13770912"/>
      <w:bookmarkStart w:id="62" w:name="_Toc13762622"/>
      <w:r>
        <w:rPr>
          <w:b/>
          <w:bCs/>
          <w:sz w:val="28"/>
          <w:szCs w:val="28"/>
        </w:rPr>
        <w:t xml:space="preserve">9. </w:t>
      </w:r>
      <w:r>
        <w:rPr>
          <w:b/>
          <w:bCs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  <w:bookmarkEnd w:id="60"/>
      <w:bookmarkEnd w:id="61"/>
      <w:bookmarkEnd w:id="62"/>
    </w:p>
    <w:p w:rsidR="00030FDA" w:rsidRDefault="00A01C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23">
        <w:r>
          <w:rPr>
            <w:sz w:val="28"/>
            <w:szCs w:val="28"/>
          </w:rPr>
          <w:t>http://elib.fa.ru/</w:t>
        </w:r>
      </w:hyperlink>
    </w:p>
    <w:p w:rsidR="00030FDA" w:rsidRDefault="00A01C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</w:t>
      </w:r>
      <w:r>
        <w:rPr>
          <w:sz w:val="28"/>
          <w:szCs w:val="28"/>
        </w:rPr>
        <w:t xml:space="preserve"> </w:t>
      </w:r>
      <w:hyperlink r:id="rId24">
        <w:r>
          <w:rPr>
            <w:sz w:val="28"/>
            <w:szCs w:val="28"/>
          </w:rPr>
          <w:t>http://www.book.ru</w:t>
        </w:r>
      </w:hyperlink>
    </w:p>
    <w:p w:rsidR="00030FDA" w:rsidRDefault="00A01C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5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biblioclub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030FDA" w:rsidRDefault="00A01C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26">
        <w:r>
          <w:rPr>
            <w:sz w:val="28"/>
            <w:szCs w:val="28"/>
          </w:rPr>
          <w:t>http://www.znanium.com</w:t>
        </w:r>
      </w:hyperlink>
    </w:p>
    <w:p w:rsidR="00030FDA" w:rsidRDefault="00A01C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27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biblio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online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 </w:t>
      </w:r>
    </w:p>
    <w:p w:rsidR="00030FDA" w:rsidRDefault="00A01C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28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elibrary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 </w:t>
      </w:r>
    </w:p>
    <w:p w:rsidR="00030FDA" w:rsidRDefault="00A01C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29">
        <w:r>
          <w:rPr>
            <w:sz w:val="28"/>
            <w:szCs w:val="28"/>
          </w:rPr>
          <w:t>http://нэб.рф/</w:t>
        </w:r>
      </w:hyperlink>
    </w:p>
    <w:p w:rsidR="00030FDA" w:rsidRDefault="00A01C6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30">
        <w:r>
          <w:rPr>
            <w:bCs/>
            <w:sz w:val="28"/>
            <w:szCs w:val="28"/>
          </w:rPr>
          <w:t>https://dvs.rsl.ru/</w:t>
        </w:r>
      </w:hyperlink>
    </w:p>
    <w:p w:rsidR="00030FDA" w:rsidRDefault="00A01C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справочная система «Финансовый директор» </w:t>
      </w:r>
      <w:hyperlink r:id="rId31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.1</w:t>
        </w:r>
        <w:proofErr w:type="spellStart"/>
        <w:r>
          <w:rPr>
            <w:sz w:val="28"/>
            <w:szCs w:val="28"/>
            <w:lang w:val="en-US"/>
          </w:rPr>
          <w:t>fd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030FDA" w:rsidRDefault="00030FDA">
      <w:pPr>
        <w:spacing w:line="360" w:lineRule="auto"/>
        <w:ind w:firstLine="709"/>
        <w:jc w:val="both"/>
        <w:rPr>
          <w:sz w:val="28"/>
          <w:szCs w:val="28"/>
        </w:rPr>
      </w:pPr>
    </w:p>
    <w:p w:rsidR="00030FDA" w:rsidRDefault="00A01C64">
      <w:pPr>
        <w:pStyle w:val="1"/>
        <w:rPr>
          <w:b/>
          <w:bCs/>
          <w:sz w:val="28"/>
          <w:szCs w:val="28"/>
        </w:rPr>
      </w:pPr>
      <w:bookmarkStart w:id="63" w:name="_Toc136802267"/>
      <w:bookmarkStart w:id="64" w:name="_Toc13770913"/>
      <w:bookmarkStart w:id="65" w:name="_Toc13762623"/>
      <w:r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  <w:bookmarkEnd w:id="63"/>
      <w:bookmarkEnd w:id="64"/>
      <w:bookmarkEnd w:id="65"/>
    </w:p>
    <w:p w:rsidR="00030FDA" w:rsidRDefault="00A01C64">
      <w:pPr>
        <w:pStyle w:val="afff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при подготовке следует использовать нормативные документы Финансового у</w:t>
      </w:r>
      <w:r>
        <w:rPr>
          <w:sz w:val="28"/>
          <w:szCs w:val="28"/>
        </w:rPr>
        <w:t xml:space="preserve">ниверситета - </w:t>
      </w:r>
      <w:bookmarkStart w:id="66" w:name="_Hlk74164860"/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</w:t>
      </w:r>
      <w:r>
        <w:rPr>
          <w:sz w:val="28"/>
          <w:szCs w:val="28"/>
        </w:rPr>
        <w:t xml:space="preserve">иверситете» </w:t>
      </w:r>
      <w:bookmarkEnd w:id="66"/>
      <w:r>
        <w:rPr>
          <w:sz w:val="28"/>
          <w:szCs w:val="28"/>
        </w:rPr>
        <w:t xml:space="preserve">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030FDA" w:rsidRDefault="00030FDA">
      <w:pPr>
        <w:pStyle w:val="afff0"/>
        <w:spacing w:line="360" w:lineRule="auto"/>
        <w:ind w:firstLine="709"/>
        <w:jc w:val="both"/>
        <w:rPr>
          <w:sz w:val="28"/>
          <w:szCs w:val="28"/>
        </w:rPr>
      </w:pPr>
    </w:p>
    <w:p w:rsidR="00030FDA" w:rsidRDefault="00030FDA">
      <w:pPr>
        <w:pStyle w:val="afff0"/>
        <w:spacing w:line="360" w:lineRule="auto"/>
        <w:ind w:firstLine="709"/>
        <w:jc w:val="both"/>
        <w:rPr>
          <w:sz w:val="28"/>
          <w:szCs w:val="28"/>
        </w:rPr>
      </w:pPr>
    </w:p>
    <w:p w:rsidR="00030FDA" w:rsidRDefault="00030FDA">
      <w:pPr>
        <w:pStyle w:val="afff0"/>
        <w:spacing w:line="360" w:lineRule="auto"/>
        <w:ind w:firstLine="709"/>
        <w:jc w:val="both"/>
        <w:rPr>
          <w:sz w:val="28"/>
          <w:szCs w:val="28"/>
        </w:rPr>
      </w:pPr>
    </w:p>
    <w:p w:rsidR="00030FDA" w:rsidRDefault="00A01C64">
      <w:pPr>
        <w:pStyle w:val="1"/>
        <w:jc w:val="both"/>
        <w:rPr>
          <w:b/>
          <w:bCs/>
          <w:sz w:val="28"/>
          <w:szCs w:val="28"/>
        </w:rPr>
      </w:pPr>
      <w:bookmarkStart w:id="67" w:name="_Toc136802268"/>
      <w:bookmarkStart w:id="68" w:name="_Toc13770915"/>
      <w:bookmarkStart w:id="69" w:name="_Toc13762625"/>
      <w:bookmarkStart w:id="70" w:name="_Toc529894771"/>
      <w:r>
        <w:rPr>
          <w:b/>
          <w:bCs/>
          <w:sz w:val="28"/>
          <w:szCs w:val="28"/>
        </w:rPr>
        <w:t>11. Перечень информационных технолог</w:t>
      </w:r>
      <w:r>
        <w:rPr>
          <w:b/>
          <w:bCs/>
          <w:sz w:val="28"/>
          <w:szCs w:val="28"/>
        </w:rPr>
        <w:t>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7"/>
      <w:bookmarkEnd w:id="68"/>
      <w:bookmarkEnd w:id="69"/>
      <w:bookmarkEnd w:id="70"/>
    </w:p>
    <w:p w:rsidR="00030FDA" w:rsidRDefault="00A01C64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030FDA" w:rsidRDefault="00A01C6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, </w:t>
      </w:r>
    </w:p>
    <w:p w:rsidR="00030FDA" w:rsidRDefault="00A01C6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Антивиру</w:t>
      </w:r>
      <w:r>
        <w:rPr>
          <w:sz w:val="28"/>
          <w:szCs w:val="28"/>
        </w:rPr>
        <w:t xml:space="preserve">с </w:t>
      </w:r>
      <w:r>
        <w:rPr>
          <w:sz w:val="28"/>
          <w:szCs w:val="28"/>
          <w:lang w:val="en-US"/>
        </w:rPr>
        <w:t>Kaspersky</w:t>
      </w:r>
      <w:r>
        <w:rPr>
          <w:sz w:val="28"/>
          <w:szCs w:val="28"/>
        </w:rPr>
        <w:t xml:space="preserve"> </w:t>
      </w:r>
    </w:p>
    <w:p w:rsidR="00030FDA" w:rsidRDefault="00A01C64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030FDA" w:rsidRDefault="00A01C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030FDA" w:rsidRDefault="00A01C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030FDA" w:rsidRDefault="00A01C6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Информационно-образова</w:t>
      </w:r>
      <w:r>
        <w:rPr>
          <w:sz w:val="28"/>
          <w:szCs w:val="28"/>
        </w:rPr>
        <w:t xml:space="preserve">тельный портал Финансового университета. - </w:t>
      </w:r>
      <w:hyperlink r:id="rId32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:rsidR="00030FDA" w:rsidRDefault="00A01C6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30FDA" w:rsidRDefault="00A01C6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7A4706" w:rsidRDefault="007A4706">
      <w:pPr>
        <w:spacing w:line="360" w:lineRule="auto"/>
        <w:ind w:firstLine="709"/>
        <w:rPr>
          <w:sz w:val="28"/>
          <w:szCs w:val="28"/>
        </w:rPr>
      </w:pPr>
    </w:p>
    <w:p w:rsidR="007A4706" w:rsidRDefault="007A4706">
      <w:pPr>
        <w:spacing w:line="360" w:lineRule="auto"/>
        <w:ind w:firstLine="709"/>
        <w:rPr>
          <w:sz w:val="28"/>
          <w:szCs w:val="28"/>
        </w:rPr>
      </w:pPr>
      <w:bookmarkStart w:id="71" w:name="_GoBack"/>
      <w:bookmarkEnd w:id="71"/>
    </w:p>
    <w:p w:rsidR="00030FDA" w:rsidRDefault="00A01C64">
      <w:pPr>
        <w:pStyle w:val="1"/>
        <w:jc w:val="both"/>
        <w:rPr>
          <w:b/>
          <w:bCs/>
          <w:sz w:val="28"/>
          <w:szCs w:val="28"/>
        </w:rPr>
      </w:pPr>
      <w:bookmarkStart w:id="72" w:name="_Toc136802269"/>
      <w:bookmarkStart w:id="73" w:name="_Toc13770916"/>
      <w:bookmarkStart w:id="74" w:name="_Toc13762626"/>
      <w:bookmarkStart w:id="75" w:name="_Toc529894772"/>
      <w:r>
        <w:rPr>
          <w:b/>
          <w:bCs/>
          <w:sz w:val="28"/>
          <w:szCs w:val="28"/>
        </w:rPr>
        <w:t xml:space="preserve">12. Описание материально-технической базы, необходимой </w:t>
      </w:r>
      <w:r>
        <w:rPr>
          <w:b/>
          <w:bCs/>
          <w:sz w:val="28"/>
          <w:szCs w:val="28"/>
        </w:rPr>
        <w:t>для осуществления образовательного процесса по дисциплине</w:t>
      </w:r>
      <w:bookmarkEnd w:id="72"/>
      <w:bookmarkEnd w:id="73"/>
      <w:bookmarkEnd w:id="74"/>
      <w:bookmarkEnd w:id="75"/>
    </w:p>
    <w:p w:rsidR="00030FDA" w:rsidRDefault="00A01C6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76" w:name="_Toc324441761"/>
      <w:bookmarkStart w:id="77" w:name="_Toc326701981"/>
      <w:bookmarkStart w:id="78" w:name="_Toc326701991"/>
      <w:bookmarkStart w:id="79" w:name="_Toc324441770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76"/>
      <w:bookmarkEnd w:id="77"/>
      <w:bookmarkEnd w:id="78"/>
      <w:bookmarkEnd w:id="79"/>
    </w:p>
    <w:sectPr w:rsidR="00030FDA">
      <w:footerReference w:type="default" r:id="rId33"/>
      <w:pgSz w:w="11906" w:h="16838"/>
      <w:pgMar w:top="1134" w:right="851" w:bottom="1134" w:left="1418" w:header="0" w:footer="68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C64" w:rsidRDefault="00A01C64">
      <w:r>
        <w:separator/>
      </w:r>
    </w:p>
  </w:endnote>
  <w:endnote w:type="continuationSeparator" w:id="0">
    <w:p w:rsidR="00A01C64" w:rsidRDefault="00A01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Sans Serif">
    <w:charset w:val="01"/>
    <w:family w:val="roman"/>
    <w:pitch w:val="default"/>
  </w:font>
  <w:font w:name="SchoolBook">
    <w:charset w:val="01"/>
    <w:family w:val="roman"/>
    <w:pitch w:val="default"/>
  </w:font>
  <w:font w:name="Arial Unicode MS">
    <w:panose1 w:val="020B0604020202020204"/>
    <w:charset w:val="01"/>
    <w:family w:val="roman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516862"/>
      <w:docPartObj>
        <w:docPartGallery w:val="Page Numbers (Bottom of Page)"/>
        <w:docPartUnique/>
      </w:docPartObj>
    </w:sdtPr>
    <w:sdtEndPr/>
    <w:sdtContent>
      <w:p w:rsidR="00030FDA" w:rsidRDefault="00A01C64">
        <w:pPr>
          <w:pStyle w:val="affc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7A4706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234949"/>
      <w:docPartObj>
        <w:docPartGallery w:val="Page Numbers (Bottom of Page)"/>
        <w:docPartUnique/>
      </w:docPartObj>
    </w:sdtPr>
    <w:sdtEndPr/>
    <w:sdtContent>
      <w:p w:rsidR="00030FDA" w:rsidRDefault="00A01C64">
        <w:pPr>
          <w:pStyle w:val="af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A4706">
          <w:rPr>
            <w:noProof/>
          </w:rPr>
          <w:t>16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8184154"/>
      <w:docPartObj>
        <w:docPartGallery w:val="Page Numbers (Bottom of Page)"/>
        <w:docPartUnique/>
      </w:docPartObj>
    </w:sdtPr>
    <w:sdtEndPr/>
    <w:sdtContent>
      <w:p w:rsidR="00030FDA" w:rsidRDefault="00A01C64">
        <w:pPr>
          <w:pStyle w:val="affc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7A4706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C64" w:rsidRDefault="00A01C64">
      <w:pPr>
        <w:rPr>
          <w:sz w:val="12"/>
        </w:rPr>
      </w:pPr>
      <w:r>
        <w:separator/>
      </w:r>
    </w:p>
  </w:footnote>
  <w:footnote w:type="continuationSeparator" w:id="0">
    <w:p w:rsidR="00A01C64" w:rsidRDefault="00A01C64">
      <w:pPr>
        <w:rPr>
          <w:sz w:val="12"/>
        </w:rPr>
      </w:pPr>
      <w:r>
        <w:continuationSeparator/>
      </w:r>
    </w:p>
  </w:footnote>
  <w:footnote w:id="1">
    <w:p w:rsidR="00030FDA" w:rsidRDefault="00A01C64">
      <w:pPr>
        <w:pStyle w:val="affb"/>
        <w:widowControl w:val="0"/>
        <w:rPr>
          <w:sz w:val="16"/>
          <w:szCs w:val="16"/>
        </w:rPr>
      </w:pPr>
      <w:r>
        <w:rPr>
          <w:rStyle w:val="aff"/>
        </w:rPr>
        <w:footnoteRef/>
      </w:r>
      <w:r>
        <w:t xml:space="preserve"> </w:t>
      </w:r>
      <w:r>
        <w:rPr>
          <w:sz w:val="16"/>
          <w:szCs w:val="16"/>
        </w:rPr>
        <w:t xml:space="preserve">Заполняется при реализации актуализированных </w:t>
      </w:r>
      <w:r>
        <w:rPr>
          <w:sz w:val="16"/>
          <w:szCs w:val="16"/>
        </w:rPr>
        <w:t>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C7C1D"/>
    <w:multiLevelType w:val="multilevel"/>
    <w:tmpl w:val="56AEB3D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A38397B"/>
    <w:multiLevelType w:val="multilevel"/>
    <w:tmpl w:val="AA1A3D2E"/>
    <w:lvl w:ilvl="0">
      <w:start w:val="1"/>
      <w:numFmt w:val="decimal"/>
      <w:lvlText w:val="%1."/>
      <w:lvlJc w:val="left"/>
      <w:pPr>
        <w:tabs>
          <w:tab w:val="num" w:pos="0"/>
        </w:tabs>
        <w:ind w:left="1609" w:hanging="900"/>
      </w:pPr>
      <w:rPr>
        <w:rFonts w:eastAsia="Calibri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1B721DFA"/>
    <w:multiLevelType w:val="multilevel"/>
    <w:tmpl w:val="8E9A48B8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B791B76"/>
    <w:multiLevelType w:val="multilevel"/>
    <w:tmpl w:val="74EC09A2"/>
    <w:lvl w:ilvl="0">
      <w:start w:val="1"/>
      <w:numFmt w:val="bullet"/>
      <w:pStyle w:val="a"/>
      <w:lvlText w:val="–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3F3502A"/>
    <w:multiLevelType w:val="multilevel"/>
    <w:tmpl w:val="49ACDAF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6846004"/>
    <w:multiLevelType w:val="multilevel"/>
    <w:tmpl w:val="64AEE3A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2D04235E"/>
    <w:multiLevelType w:val="multilevel"/>
    <w:tmpl w:val="2F66BEA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450D51CF"/>
    <w:multiLevelType w:val="multilevel"/>
    <w:tmpl w:val="72C0BC0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eastAsia="Calibri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465E5523"/>
    <w:multiLevelType w:val="multilevel"/>
    <w:tmpl w:val="F154BC2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9" w15:restartNumberingAfterBreak="0">
    <w:nsid w:val="4C1C0352"/>
    <w:multiLevelType w:val="multilevel"/>
    <w:tmpl w:val="33EC41CE"/>
    <w:lvl w:ilvl="0">
      <w:start w:val="1"/>
      <w:numFmt w:val="decimal"/>
      <w:lvlText w:val="%1."/>
      <w:lvlJc w:val="left"/>
      <w:pPr>
        <w:tabs>
          <w:tab w:val="num" w:pos="0"/>
        </w:tabs>
        <w:ind w:left="1609" w:hanging="900"/>
      </w:pPr>
      <w:rPr>
        <w:rFonts w:eastAsia="Calibri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08E156D"/>
    <w:multiLevelType w:val="multilevel"/>
    <w:tmpl w:val="758C0BF8"/>
    <w:lvl w:ilvl="0">
      <w:start w:val="1"/>
      <w:numFmt w:val="decimal"/>
      <w:lvlText w:val="%1."/>
      <w:lvlJc w:val="left"/>
      <w:pPr>
        <w:tabs>
          <w:tab w:val="num" w:pos="0"/>
        </w:tabs>
        <w:ind w:left="1309" w:hanging="600"/>
      </w:pPr>
      <w:rPr>
        <w:rFonts w:eastAsia="Calibri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1" w15:restartNumberingAfterBreak="0">
    <w:nsid w:val="51700646"/>
    <w:multiLevelType w:val="multilevel"/>
    <w:tmpl w:val="D776586A"/>
    <w:lvl w:ilvl="0">
      <w:start w:val="1"/>
      <w:numFmt w:val="decimal"/>
      <w:lvlText w:val="%1."/>
      <w:lvlJc w:val="left"/>
      <w:pPr>
        <w:tabs>
          <w:tab w:val="num" w:pos="-359"/>
        </w:tabs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A024DE2"/>
    <w:multiLevelType w:val="multilevel"/>
    <w:tmpl w:val="1FBCDCF6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3" w15:restartNumberingAfterBreak="0">
    <w:nsid w:val="5BF7634E"/>
    <w:multiLevelType w:val="multilevel"/>
    <w:tmpl w:val="FA3A366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65DE3FFB"/>
    <w:multiLevelType w:val="multilevel"/>
    <w:tmpl w:val="9FE0DA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B8F29CF"/>
    <w:multiLevelType w:val="multilevel"/>
    <w:tmpl w:val="6EAAF3DA"/>
    <w:lvl w:ilvl="0">
      <w:start w:val="1"/>
      <w:numFmt w:val="decimal"/>
      <w:pStyle w:val="a0"/>
      <w:lvlText w:val="%1."/>
      <w:lvlJc w:val="left"/>
      <w:pPr>
        <w:tabs>
          <w:tab w:val="num" w:pos="0"/>
        </w:tabs>
        <w:ind w:left="2203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5"/>
  </w:num>
  <w:num w:numId="5">
    <w:abstractNumId w:val="13"/>
  </w:num>
  <w:num w:numId="6">
    <w:abstractNumId w:val="10"/>
  </w:num>
  <w:num w:numId="7">
    <w:abstractNumId w:val="7"/>
  </w:num>
  <w:num w:numId="8">
    <w:abstractNumId w:val="1"/>
  </w:num>
  <w:num w:numId="9">
    <w:abstractNumId w:val="9"/>
  </w:num>
  <w:num w:numId="10">
    <w:abstractNumId w:val="14"/>
  </w:num>
  <w:num w:numId="11">
    <w:abstractNumId w:val="6"/>
  </w:num>
  <w:num w:numId="12">
    <w:abstractNumId w:val="5"/>
  </w:num>
  <w:num w:numId="13">
    <w:abstractNumId w:val="12"/>
  </w:num>
  <w:num w:numId="14">
    <w:abstractNumId w:val="8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FDA"/>
    <w:rsid w:val="00030FDA"/>
    <w:rsid w:val="007A4706"/>
    <w:rsid w:val="00A0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61454"/>
  <w15:docId w15:val="{F20B3051-67F9-4950-9A5F-F376E73BA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503CB"/>
    <w:rPr>
      <w:sz w:val="24"/>
      <w:szCs w:val="24"/>
    </w:rPr>
  </w:style>
  <w:style w:type="paragraph" w:styleId="1">
    <w:name w:val="heading 1"/>
    <w:basedOn w:val="a1"/>
    <w:next w:val="a1"/>
    <w:link w:val="11"/>
    <w:uiPriority w:val="9"/>
    <w:qFormat/>
    <w:rsid w:val="002216AB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1"/>
    <w:next w:val="a1"/>
    <w:uiPriority w:val="9"/>
    <w:qFormat/>
    <w:rsid w:val="002216A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1"/>
    <w:next w:val="a1"/>
    <w:uiPriority w:val="9"/>
    <w:qFormat/>
    <w:rsid w:val="002216AB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1"/>
    <w:next w:val="a1"/>
    <w:link w:val="40"/>
    <w:uiPriority w:val="9"/>
    <w:qFormat/>
    <w:rsid w:val="002216AB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1"/>
    <w:next w:val="a1"/>
    <w:link w:val="50"/>
    <w:uiPriority w:val="9"/>
    <w:qFormat/>
    <w:rsid w:val="002216AB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1"/>
    <w:next w:val="a1"/>
    <w:link w:val="60"/>
    <w:uiPriority w:val="9"/>
    <w:qFormat/>
    <w:rsid w:val="002216AB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1"/>
    <w:next w:val="a1"/>
    <w:link w:val="70"/>
    <w:qFormat/>
    <w:rsid w:val="002216AB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2216AB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1"/>
    <w:next w:val="a1"/>
    <w:link w:val="90"/>
    <w:qFormat/>
    <w:rsid w:val="002216AB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qFormat/>
    <w:rsid w:val="002216AB"/>
    <w:rPr>
      <w:b w:val="0"/>
      <w:i w:val="0"/>
    </w:rPr>
  </w:style>
  <w:style w:type="character" w:customStyle="1" w:styleId="WW8Num7z0">
    <w:name w:val="WW8Num7z0"/>
    <w:qFormat/>
    <w:rsid w:val="002216AB"/>
    <w:rPr>
      <w:rFonts w:ascii="Symbol" w:hAnsi="Symbol"/>
    </w:rPr>
  </w:style>
  <w:style w:type="character" w:customStyle="1" w:styleId="WW8Num7z1">
    <w:name w:val="WW8Num7z1"/>
    <w:qFormat/>
    <w:rsid w:val="002216AB"/>
    <w:rPr>
      <w:rFonts w:ascii="Courier New" w:hAnsi="Courier New" w:cs="Courier New"/>
    </w:rPr>
  </w:style>
  <w:style w:type="character" w:customStyle="1" w:styleId="WW8Num7z2">
    <w:name w:val="WW8Num7z2"/>
    <w:qFormat/>
    <w:rsid w:val="002216AB"/>
    <w:rPr>
      <w:rFonts w:ascii="Wingdings" w:hAnsi="Wingdings"/>
    </w:rPr>
  </w:style>
  <w:style w:type="character" w:customStyle="1" w:styleId="WW8Num11z0">
    <w:name w:val="WW8Num11z0"/>
    <w:qFormat/>
    <w:rsid w:val="002216AB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2216AB"/>
    <w:rPr>
      <w:rFonts w:ascii="Courier New" w:hAnsi="Courier New"/>
    </w:rPr>
  </w:style>
  <w:style w:type="character" w:customStyle="1" w:styleId="WW8Num11z2">
    <w:name w:val="WW8Num11z2"/>
    <w:qFormat/>
    <w:rsid w:val="002216AB"/>
    <w:rPr>
      <w:rFonts w:ascii="Wingdings" w:hAnsi="Wingdings"/>
    </w:rPr>
  </w:style>
  <w:style w:type="character" w:customStyle="1" w:styleId="WW8Num11z3">
    <w:name w:val="WW8Num11z3"/>
    <w:qFormat/>
    <w:rsid w:val="002216AB"/>
    <w:rPr>
      <w:rFonts w:ascii="Symbol" w:hAnsi="Symbol"/>
    </w:rPr>
  </w:style>
  <w:style w:type="character" w:customStyle="1" w:styleId="WW8Num15z1">
    <w:name w:val="WW8Num15z1"/>
    <w:qFormat/>
    <w:rsid w:val="002216AB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2216AB"/>
    <w:rPr>
      <w:rFonts w:ascii="Wingdings" w:hAnsi="Wingdings"/>
    </w:rPr>
  </w:style>
  <w:style w:type="character" w:customStyle="1" w:styleId="WW8Num15z3">
    <w:name w:val="WW8Num15z3"/>
    <w:qFormat/>
    <w:rsid w:val="002216AB"/>
    <w:rPr>
      <w:rFonts w:ascii="Symbol" w:hAnsi="Symbol"/>
    </w:rPr>
  </w:style>
  <w:style w:type="character" w:customStyle="1" w:styleId="WW8Num15z4">
    <w:name w:val="WW8Num15z4"/>
    <w:qFormat/>
    <w:rsid w:val="002216AB"/>
    <w:rPr>
      <w:rFonts w:ascii="Courier New" w:hAnsi="Courier New"/>
    </w:rPr>
  </w:style>
  <w:style w:type="character" w:customStyle="1" w:styleId="WW8Num18z1">
    <w:name w:val="WW8Num18z1"/>
    <w:qFormat/>
    <w:rsid w:val="002216AB"/>
    <w:rPr>
      <w:rFonts w:ascii="Courier New" w:hAnsi="Courier New" w:cs="Courier New"/>
    </w:rPr>
  </w:style>
  <w:style w:type="character" w:customStyle="1" w:styleId="WW8Num18z2">
    <w:name w:val="WW8Num18z2"/>
    <w:qFormat/>
    <w:rsid w:val="002216AB"/>
    <w:rPr>
      <w:rFonts w:ascii="Wingdings" w:hAnsi="Wingdings"/>
    </w:rPr>
  </w:style>
  <w:style w:type="character" w:customStyle="1" w:styleId="WW8Num18z3">
    <w:name w:val="WW8Num18z3"/>
    <w:qFormat/>
    <w:rsid w:val="002216AB"/>
    <w:rPr>
      <w:rFonts w:ascii="Symbol" w:hAnsi="Symbol"/>
    </w:rPr>
  </w:style>
  <w:style w:type="character" w:customStyle="1" w:styleId="WW8Num19z0">
    <w:name w:val="WW8Num19z0"/>
    <w:qFormat/>
    <w:rsid w:val="002216AB"/>
    <w:rPr>
      <w:b w:val="0"/>
      <w:i w:val="0"/>
    </w:rPr>
  </w:style>
  <w:style w:type="character" w:customStyle="1" w:styleId="WW8Num21z0">
    <w:name w:val="WW8Num21z0"/>
    <w:qFormat/>
    <w:rsid w:val="002216AB"/>
    <w:rPr>
      <w:b w:val="0"/>
      <w:i w:val="0"/>
    </w:rPr>
  </w:style>
  <w:style w:type="character" w:customStyle="1" w:styleId="WW8Num24z1">
    <w:name w:val="WW8Num24z1"/>
    <w:qFormat/>
    <w:rsid w:val="002216AB"/>
    <w:rPr>
      <w:b/>
      <w:i w:val="0"/>
      <w:sz w:val="28"/>
      <w:szCs w:val="28"/>
    </w:rPr>
  </w:style>
  <w:style w:type="character" w:customStyle="1" w:styleId="WW8Num24z2">
    <w:name w:val="WW8Num24z2"/>
    <w:qFormat/>
    <w:rsid w:val="002216AB"/>
    <w:rPr>
      <w:rFonts w:ascii="Wingdings" w:hAnsi="Wingdings"/>
    </w:rPr>
  </w:style>
  <w:style w:type="character" w:customStyle="1" w:styleId="WW8Num24z3">
    <w:name w:val="WW8Num24z3"/>
    <w:qFormat/>
    <w:rsid w:val="002216AB"/>
    <w:rPr>
      <w:rFonts w:ascii="Symbol" w:hAnsi="Symbol"/>
    </w:rPr>
  </w:style>
  <w:style w:type="character" w:customStyle="1" w:styleId="WW8Num24z4">
    <w:name w:val="WW8Num24z4"/>
    <w:qFormat/>
    <w:rsid w:val="002216AB"/>
    <w:rPr>
      <w:rFonts w:ascii="Courier New" w:hAnsi="Courier New" w:cs="Courier New"/>
    </w:rPr>
  </w:style>
  <w:style w:type="character" w:customStyle="1" w:styleId="WW8Num27z0">
    <w:name w:val="WW8Num27z0"/>
    <w:qFormat/>
    <w:rsid w:val="002216AB"/>
    <w:rPr>
      <w:rFonts w:ascii="Symbol" w:hAnsi="Symbol"/>
    </w:rPr>
  </w:style>
  <w:style w:type="character" w:customStyle="1" w:styleId="WW8Num27z1">
    <w:name w:val="WW8Num27z1"/>
    <w:qFormat/>
    <w:rsid w:val="002216AB"/>
    <w:rPr>
      <w:rFonts w:ascii="Courier New" w:hAnsi="Courier New" w:cs="Courier New"/>
    </w:rPr>
  </w:style>
  <w:style w:type="character" w:customStyle="1" w:styleId="WW8Num27z2">
    <w:name w:val="WW8Num27z2"/>
    <w:qFormat/>
    <w:rsid w:val="002216AB"/>
    <w:rPr>
      <w:rFonts w:ascii="Wingdings" w:hAnsi="Wingdings"/>
    </w:rPr>
  </w:style>
  <w:style w:type="character" w:customStyle="1" w:styleId="WW8Num28z0">
    <w:name w:val="WW8Num28z0"/>
    <w:qFormat/>
    <w:rsid w:val="002216AB"/>
    <w:rPr>
      <w:rFonts w:ascii="Symbol" w:hAnsi="Symbol"/>
    </w:rPr>
  </w:style>
  <w:style w:type="character" w:customStyle="1" w:styleId="WW8Num29z0">
    <w:name w:val="WW8Num29z0"/>
    <w:qFormat/>
    <w:rsid w:val="002216AB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2216AB"/>
    <w:rPr>
      <w:b/>
      <w:i w:val="0"/>
      <w:sz w:val="28"/>
      <w:szCs w:val="28"/>
    </w:rPr>
  </w:style>
  <w:style w:type="character" w:customStyle="1" w:styleId="11">
    <w:name w:val="Заголовок 1 Знак1"/>
    <w:link w:val="1"/>
    <w:qFormat/>
    <w:rsid w:val="002216AB"/>
  </w:style>
  <w:style w:type="character" w:styleId="a5">
    <w:name w:val="page number"/>
    <w:basedOn w:val="11"/>
    <w:qFormat/>
    <w:rsid w:val="002216AB"/>
  </w:style>
  <w:style w:type="character" w:customStyle="1" w:styleId="-">
    <w:name w:val="Интернет-ссылка"/>
    <w:uiPriority w:val="99"/>
    <w:unhideWhenUsed/>
    <w:rsid w:val="00C05A88"/>
    <w:rPr>
      <w:color w:val="0000FF"/>
      <w:u w:val="single"/>
    </w:rPr>
  </w:style>
  <w:style w:type="character" w:styleId="a6">
    <w:name w:val="Strong"/>
    <w:uiPriority w:val="22"/>
    <w:qFormat/>
    <w:rsid w:val="0083376C"/>
    <w:rPr>
      <w:b/>
      <w:bCs/>
    </w:rPr>
  </w:style>
  <w:style w:type="character" w:customStyle="1" w:styleId="highlight">
    <w:name w:val="highlight"/>
    <w:qFormat/>
    <w:rsid w:val="00DC061C"/>
    <w:rPr>
      <w:rFonts w:cs="Times New Roman"/>
    </w:rPr>
  </w:style>
  <w:style w:type="character" w:styleId="a7">
    <w:name w:val="Emphasis"/>
    <w:uiPriority w:val="20"/>
    <w:qFormat/>
    <w:rsid w:val="00DC061C"/>
    <w:rPr>
      <w:rFonts w:cs="Times New Roman"/>
      <w:i/>
      <w:iCs/>
    </w:rPr>
  </w:style>
  <w:style w:type="character" w:customStyle="1" w:styleId="a8">
    <w:name w:val="Текст Знак"/>
    <w:qFormat/>
    <w:rsid w:val="009766FF"/>
    <w:rPr>
      <w:rFonts w:ascii="Courier New" w:hAnsi="Courier New"/>
    </w:rPr>
  </w:style>
  <w:style w:type="character" w:customStyle="1" w:styleId="a9">
    <w:name w:val="Основной текст с отступом Знак"/>
    <w:qFormat/>
    <w:rsid w:val="00AE20E0"/>
    <w:rPr>
      <w:sz w:val="28"/>
      <w:lang w:eastAsia="ar-SA"/>
    </w:rPr>
  </w:style>
  <w:style w:type="character" w:customStyle="1" w:styleId="aa">
    <w:name w:val="Нижний колонтитул Знак"/>
    <w:qFormat/>
    <w:rsid w:val="00E45862"/>
    <w:rPr>
      <w:lang w:eastAsia="ar-SA"/>
    </w:rPr>
  </w:style>
  <w:style w:type="character" w:customStyle="1" w:styleId="20">
    <w:name w:val="Заголовок 2 Знак"/>
    <w:basedOn w:val="a2"/>
    <w:uiPriority w:val="9"/>
    <w:qFormat/>
    <w:rsid w:val="00955196"/>
    <w:rPr>
      <w:b/>
      <w:sz w:val="28"/>
    </w:rPr>
  </w:style>
  <w:style w:type="character" w:customStyle="1" w:styleId="10">
    <w:name w:val="Заголовок 1 Знак"/>
    <w:basedOn w:val="a2"/>
    <w:uiPriority w:val="9"/>
    <w:qFormat/>
    <w:rsid w:val="00955196"/>
    <w:rPr>
      <w:sz w:val="32"/>
    </w:rPr>
  </w:style>
  <w:style w:type="character" w:customStyle="1" w:styleId="ab">
    <w:name w:val="Абзац списка Знак"/>
    <w:uiPriority w:val="34"/>
    <w:qFormat/>
    <w:rsid w:val="00B721F5"/>
    <w:rPr>
      <w:sz w:val="24"/>
      <w:szCs w:val="24"/>
    </w:rPr>
  </w:style>
  <w:style w:type="character" w:customStyle="1" w:styleId="30">
    <w:name w:val="Основной текст с отступом 3 Знак"/>
    <w:basedOn w:val="a2"/>
    <w:qFormat/>
    <w:rsid w:val="005B590D"/>
    <w:rPr>
      <w:rFonts w:eastAsia="SimSun"/>
      <w:sz w:val="16"/>
      <w:szCs w:val="16"/>
      <w:lang w:eastAsia="ar-SA"/>
    </w:rPr>
  </w:style>
  <w:style w:type="character" w:customStyle="1" w:styleId="31">
    <w:name w:val="Заголовок 3 Знак"/>
    <w:basedOn w:val="a2"/>
    <w:link w:val="32"/>
    <w:uiPriority w:val="9"/>
    <w:qFormat/>
    <w:rsid w:val="00DD24EC"/>
    <w:rPr>
      <w:sz w:val="28"/>
      <w:u w:val="single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D54B26"/>
    <w:rPr>
      <w:vertAlign w:val="superscript"/>
    </w:rPr>
  </w:style>
  <w:style w:type="character" w:customStyle="1" w:styleId="ad">
    <w:name w:val="Текст сноски Знак"/>
    <w:qFormat/>
    <w:locked/>
    <w:rsid w:val="00D54B26"/>
  </w:style>
  <w:style w:type="character" w:customStyle="1" w:styleId="menu-item-text">
    <w:name w:val="menu-item-text"/>
    <w:basedOn w:val="a2"/>
    <w:qFormat/>
    <w:rsid w:val="00775249"/>
  </w:style>
  <w:style w:type="character" w:customStyle="1" w:styleId="ae">
    <w:name w:val="Основной текст Знак"/>
    <w:basedOn w:val="a2"/>
    <w:qFormat/>
    <w:rsid w:val="00A1192F"/>
    <w:rPr>
      <w:sz w:val="28"/>
    </w:rPr>
  </w:style>
  <w:style w:type="character" w:customStyle="1" w:styleId="ms-rtethemeforecolor-2-0">
    <w:name w:val="ms-rtethemeforecolor-2-0"/>
    <w:basedOn w:val="a2"/>
    <w:qFormat/>
    <w:rsid w:val="00E87F5D"/>
  </w:style>
  <w:style w:type="character" w:customStyle="1" w:styleId="af">
    <w:name w:val="Определение"/>
    <w:qFormat/>
    <w:rsid w:val="00DB0760"/>
    <w:rPr>
      <w:b/>
      <w:bCs/>
      <w:i/>
    </w:rPr>
  </w:style>
  <w:style w:type="character" w:customStyle="1" w:styleId="af0">
    <w:name w:val="Посещённая гиперссылка"/>
    <w:uiPriority w:val="99"/>
    <w:rsid w:val="00AC0798"/>
    <w:rPr>
      <w:color w:val="800080"/>
      <w:u w:val="single"/>
    </w:rPr>
  </w:style>
  <w:style w:type="character" w:customStyle="1" w:styleId="12">
    <w:name w:val="Знак1"/>
    <w:qFormat/>
    <w:rsid w:val="00AC0798"/>
    <w:rPr>
      <w:rFonts w:ascii="Arial" w:hAnsi="Arial"/>
      <w:szCs w:val="24"/>
      <w:lang w:val="ru-RU" w:eastAsia="ru-RU" w:bidi="ar-SA"/>
    </w:rPr>
  </w:style>
  <w:style w:type="character" w:customStyle="1" w:styleId="af1">
    <w:name w:val="Схема документа Знак"/>
    <w:basedOn w:val="a2"/>
    <w:semiHidden/>
    <w:qFormat/>
    <w:rsid w:val="00AC0798"/>
    <w:rPr>
      <w:rFonts w:ascii="Tahoma" w:hAnsi="Tahoma"/>
      <w:shd w:val="clear" w:color="auto" w:fill="000080"/>
      <w:lang w:val="x-none" w:eastAsia="x-none"/>
    </w:rPr>
  </w:style>
  <w:style w:type="character" w:customStyle="1" w:styleId="af2">
    <w:name w:val="Приложение Знак"/>
    <w:qFormat/>
    <w:rsid w:val="00AC0798"/>
    <w:rPr>
      <w:rFonts w:ascii="Arial" w:eastAsia="Times New Roman" w:hAnsi="Arial"/>
      <w:b/>
      <w:bCs/>
      <w:lang w:val="ru-RU" w:eastAsia="ru-RU" w:bidi="ar-SA"/>
    </w:rPr>
  </w:style>
  <w:style w:type="character" w:customStyle="1" w:styleId="af3">
    <w:name w:val="Текст концевой сноски Знак"/>
    <w:basedOn w:val="a2"/>
    <w:semiHidden/>
    <w:qFormat/>
    <w:rsid w:val="00AC0798"/>
    <w:rPr>
      <w:rFonts w:ascii="Arial" w:hAnsi="Arial"/>
      <w:lang w:val="x-none" w:eastAsia="x-none"/>
    </w:rPr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EndnoteCharacters">
    <w:name w:val="Endnote Characters"/>
    <w:semiHidden/>
    <w:qFormat/>
    <w:rsid w:val="00AC0798"/>
    <w:rPr>
      <w:vertAlign w:val="superscript"/>
    </w:rPr>
  </w:style>
  <w:style w:type="character" w:customStyle="1" w:styleId="22">
    <w:name w:val="Основной текст 2 Знак"/>
    <w:basedOn w:val="a2"/>
    <w:qFormat/>
    <w:rsid w:val="00AC0798"/>
    <w:rPr>
      <w:sz w:val="24"/>
      <w:szCs w:val="24"/>
      <w:lang w:val="x-none" w:eastAsia="x-none"/>
    </w:rPr>
  </w:style>
  <w:style w:type="character" w:customStyle="1" w:styleId="33">
    <w:name w:val="Основной текст 3 Знак"/>
    <w:basedOn w:val="a2"/>
    <w:link w:val="34"/>
    <w:qFormat/>
    <w:rsid w:val="00AC0798"/>
    <w:rPr>
      <w:rFonts w:ascii="Arial" w:hAnsi="Arial"/>
      <w:sz w:val="28"/>
      <w:lang w:val="x-none" w:eastAsia="x-none"/>
    </w:rPr>
  </w:style>
  <w:style w:type="character" w:customStyle="1" w:styleId="23">
    <w:name w:val="Основной текст с отступом 2 Знак"/>
    <w:basedOn w:val="a2"/>
    <w:qFormat/>
    <w:rsid w:val="00AC0798"/>
    <w:rPr>
      <w:rFonts w:ascii="Arial" w:hAnsi="Arial"/>
      <w:lang w:val="x-none" w:eastAsia="x-none"/>
    </w:rPr>
  </w:style>
  <w:style w:type="character" w:customStyle="1" w:styleId="Iniiaiieoeoo9">
    <w:name w:val="Iniiaiie o?eoo9"/>
    <w:qFormat/>
    <w:rsid w:val="00AC0798"/>
    <w:rPr>
      <w:sz w:val="20"/>
    </w:rPr>
  </w:style>
  <w:style w:type="character" w:customStyle="1" w:styleId="af5">
    <w:name w:val="Наименование организации Знак"/>
    <w:qFormat/>
    <w:rsid w:val="00AC0798"/>
    <w:rPr>
      <w:rFonts w:ascii="Arial" w:eastAsia="Times New Roman" w:hAnsi="Arial" w:cs="Arial"/>
      <w:b/>
      <w:smallCaps/>
      <w:color w:val="464646"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"/>
    <w:qFormat/>
    <w:rsid w:val="00AC0798"/>
    <w:rPr>
      <w:caps/>
      <w:sz w:val="28"/>
    </w:rPr>
  </w:style>
  <w:style w:type="character" w:customStyle="1" w:styleId="50">
    <w:name w:val="Заголовок 5 Знак"/>
    <w:link w:val="5"/>
    <w:uiPriority w:val="9"/>
    <w:qFormat/>
    <w:rsid w:val="00AC0798"/>
    <w:rPr>
      <w:sz w:val="28"/>
    </w:rPr>
  </w:style>
  <w:style w:type="character" w:customStyle="1" w:styleId="60">
    <w:name w:val="Заголовок 6 Знак"/>
    <w:link w:val="6"/>
    <w:uiPriority w:val="9"/>
    <w:qFormat/>
    <w:rsid w:val="00AC0798"/>
    <w:rPr>
      <w:b/>
      <w:sz w:val="28"/>
    </w:rPr>
  </w:style>
  <w:style w:type="character" w:customStyle="1" w:styleId="70">
    <w:name w:val="Заголовок 7 Знак"/>
    <w:link w:val="7"/>
    <w:qFormat/>
    <w:rsid w:val="00AC0798"/>
    <w:rPr>
      <w:b/>
      <w:sz w:val="24"/>
    </w:rPr>
  </w:style>
  <w:style w:type="character" w:customStyle="1" w:styleId="80">
    <w:name w:val="Заголовок 8 Знак"/>
    <w:link w:val="8"/>
    <w:qFormat/>
    <w:rsid w:val="00AC0798"/>
    <w:rPr>
      <w:sz w:val="28"/>
    </w:rPr>
  </w:style>
  <w:style w:type="character" w:customStyle="1" w:styleId="90">
    <w:name w:val="Заголовок 9 Знак"/>
    <w:link w:val="9"/>
    <w:qFormat/>
    <w:rsid w:val="00AC0798"/>
    <w:rPr>
      <w:sz w:val="28"/>
    </w:rPr>
  </w:style>
  <w:style w:type="character" w:customStyle="1" w:styleId="af6">
    <w:name w:val="Верхний колонтитул Знак"/>
    <w:qFormat/>
    <w:rsid w:val="00AC0798"/>
  </w:style>
  <w:style w:type="character" w:customStyle="1" w:styleId="af7">
    <w:name w:val="Заголовок Знак"/>
    <w:qFormat/>
    <w:rsid w:val="00AC0798"/>
    <w:rPr>
      <w:sz w:val="24"/>
      <w:u w:val="single"/>
    </w:rPr>
  </w:style>
  <w:style w:type="character" w:customStyle="1" w:styleId="af8">
    <w:name w:val="Подзаголовок Знак"/>
    <w:qFormat/>
    <w:rsid w:val="00AC0798"/>
    <w:rPr>
      <w:b/>
      <w:sz w:val="24"/>
    </w:rPr>
  </w:style>
  <w:style w:type="character" w:customStyle="1" w:styleId="af9">
    <w:name w:val="Текст выноски Знак"/>
    <w:uiPriority w:val="99"/>
    <w:semiHidden/>
    <w:qFormat/>
    <w:rsid w:val="00AC0798"/>
    <w:rPr>
      <w:rFonts w:ascii="Tahoma" w:hAnsi="Tahoma" w:cs="Tahoma"/>
      <w:sz w:val="16"/>
      <w:szCs w:val="16"/>
    </w:rPr>
  </w:style>
  <w:style w:type="character" w:styleId="afa">
    <w:name w:val="annotation reference"/>
    <w:unhideWhenUsed/>
    <w:qFormat/>
    <w:rsid w:val="00AC0798"/>
    <w:rPr>
      <w:sz w:val="16"/>
      <w:szCs w:val="16"/>
    </w:rPr>
  </w:style>
  <w:style w:type="character" w:customStyle="1" w:styleId="afb">
    <w:name w:val="Текст примечания Знак"/>
    <w:basedOn w:val="a2"/>
    <w:qFormat/>
    <w:rsid w:val="00AC0798"/>
  </w:style>
  <w:style w:type="character" w:customStyle="1" w:styleId="afc">
    <w:name w:val="Тема примечания Знак"/>
    <w:basedOn w:val="afb"/>
    <w:qFormat/>
    <w:rsid w:val="00AC0798"/>
    <w:rPr>
      <w:b/>
      <w:bCs/>
      <w:lang w:val="x-none" w:eastAsia="x-none"/>
    </w:rPr>
  </w:style>
  <w:style w:type="character" w:customStyle="1" w:styleId="ext">
    <w:name w:val="ext"/>
    <w:basedOn w:val="a2"/>
    <w:qFormat/>
    <w:rsid w:val="003E3DF3"/>
  </w:style>
  <w:style w:type="character" w:customStyle="1" w:styleId="frame1">
    <w:name w:val="frame1"/>
    <w:basedOn w:val="a2"/>
    <w:qFormat/>
    <w:rsid w:val="003E3DF3"/>
  </w:style>
  <w:style w:type="character" w:customStyle="1" w:styleId="ext1">
    <w:name w:val="ext1"/>
    <w:basedOn w:val="a2"/>
    <w:qFormat/>
    <w:rsid w:val="003E3DF3"/>
    <w:rPr>
      <w:sz w:val="22"/>
      <w:szCs w:val="22"/>
    </w:rPr>
  </w:style>
  <w:style w:type="character" w:customStyle="1" w:styleId="frame3">
    <w:name w:val="frame3"/>
    <w:basedOn w:val="a2"/>
    <w:qFormat/>
    <w:rsid w:val="003E3DF3"/>
    <w:rPr>
      <w:bdr w:val="single" w:sz="6" w:space="1" w:color="CACACA"/>
      <w:shd w:val="clear" w:color="auto" w:fill="FAFAFF"/>
    </w:rPr>
  </w:style>
  <w:style w:type="character" w:customStyle="1" w:styleId="appname1">
    <w:name w:val="app_name1"/>
    <w:basedOn w:val="a2"/>
    <w:qFormat/>
    <w:rsid w:val="003E3DF3"/>
    <w:rPr>
      <w:b/>
      <w:bCs/>
      <w:color w:val="AF0A0A"/>
    </w:rPr>
  </w:style>
  <w:style w:type="character" w:customStyle="1" w:styleId="afd">
    <w:name w:val="Гипертекстовая ссылка"/>
    <w:basedOn w:val="a2"/>
    <w:uiPriority w:val="99"/>
    <w:qFormat/>
    <w:rsid w:val="00456729"/>
    <w:rPr>
      <w:b w:val="0"/>
      <w:bCs w:val="0"/>
      <w:color w:val="106BBE"/>
    </w:rPr>
  </w:style>
  <w:style w:type="character" w:customStyle="1" w:styleId="afe">
    <w:name w:val="Цветовое выделение"/>
    <w:uiPriority w:val="99"/>
    <w:qFormat/>
    <w:rsid w:val="00456729"/>
    <w:rPr>
      <w:b/>
      <w:bCs/>
      <w:color w:val="26282F"/>
    </w:rPr>
  </w:style>
  <w:style w:type="character" w:customStyle="1" w:styleId="aff">
    <w:name w:val="Символ сноски"/>
    <w:qFormat/>
  </w:style>
  <w:style w:type="character" w:customStyle="1" w:styleId="aff0">
    <w:name w:val="Символ концевой сноски"/>
    <w:qFormat/>
  </w:style>
  <w:style w:type="character" w:customStyle="1" w:styleId="13">
    <w:name w:val="Неразрешенное упоминание1"/>
    <w:basedOn w:val="a2"/>
    <w:uiPriority w:val="99"/>
    <w:semiHidden/>
    <w:unhideWhenUsed/>
    <w:qFormat/>
    <w:rsid w:val="00B87F06"/>
    <w:rPr>
      <w:color w:val="605E5C"/>
      <w:shd w:val="clear" w:color="auto" w:fill="E1DFDD"/>
    </w:rPr>
  </w:style>
  <w:style w:type="character" w:customStyle="1" w:styleId="aff1">
    <w:name w:val="Ссылка указателя"/>
    <w:qFormat/>
  </w:style>
  <w:style w:type="paragraph" w:styleId="aff2">
    <w:name w:val="Title"/>
    <w:basedOn w:val="a1"/>
    <w:next w:val="aff3"/>
    <w:qFormat/>
    <w:rsid w:val="002216AB"/>
    <w:pPr>
      <w:jc w:val="center"/>
    </w:pPr>
    <w:rPr>
      <w:szCs w:val="20"/>
      <w:u w:val="single"/>
    </w:rPr>
  </w:style>
  <w:style w:type="paragraph" w:styleId="aff4">
    <w:name w:val="Body Text"/>
    <w:basedOn w:val="a1"/>
    <w:rsid w:val="002216AB"/>
    <w:pPr>
      <w:jc w:val="both"/>
    </w:pPr>
    <w:rPr>
      <w:sz w:val="28"/>
      <w:szCs w:val="20"/>
    </w:rPr>
  </w:style>
  <w:style w:type="paragraph" w:styleId="aff5">
    <w:name w:val="List"/>
    <w:basedOn w:val="aff4"/>
    <w:rsid w:val="002216AB"/>
    <w:rPr>
      <w:rFonts w:cs="Tahoma"/>
    </w:rPr>
  </w:style>
  <w:style w:type="paragraph" w:styleId="aff6">
    <w:name w:val="caption"/>
    <w:basedOn w:val="a1"/>
    <w:next w:val="a1"/>
    <w:qFormat/>
    <w:rsid w:val="00AC0798"/>
    <w:pPr>
      <w:spacing w:before="120"/>
      <w:jc w:val="center"/>
    </w:pPr>
    <w:rPr>
      <w:rFonts w:ascii="Arial" w:hAnsi="Arial" w:cs="Arial"/>
      <w:b/>
      <w:bCs/>
      <w:sz w:val="20"/>
      <w:szCs w:val="20"/>
    </w:rPr>
  </w:style>
  <w:style w:type="paragraph" w:styleId="aff7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14">
    <w:name w:val="Заголовок1"/>
    <w:basedOn w:val="a1"/>
    <w:next w:val="aff4"/>
    <w:qFormat/>
    <w:rsid w:val="002216A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5">
    <w:name w:val="Название1"/>
    <w:basedOn w:val="a1"/>
    <w:qFormat/>
    <w:rsid w:val="002216AB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1"/>
    <w:qFormat/>
    <w:rsid w:val="002216AB"/>
    <w:pPr>
      <w:suppressLineNumbers/>
    </w:pPr>
    <w:rPr>
      <w:rFonts w:cs="Tahoma"/>
    </w:rPr>
  </w:style>
  <w:style w:type="paragraph" w:customStyle="1" w:styleId="17">
    <w:name w:val="Текст1"/>
    <w:basedOn w:val="a1"/>
    <w:qFormat/>
    <w:rsid w:val="002216AB"/>
    <w:rPr>
      <w:rFonts w:ascii="Courier New" w:hAnsi="Courier New"/>
      <w:sz w:val="20"/>
      <w:szCs w:val="20"/>
    </w:rPr>
  </w:style>
  <w:style w:type="paragraph" w:styleId="aff3">
    <w:name w:val="Subtitle"/>
    <w:basedOn w:val="a1"/>
    <w:next w:val="aff4"/>
    <w:qFormat/>
    <w:rsid w:val="002216AB"/>
    <w:pPr>
      <w:jc w:val="center"/>
    </w:pPr>
    <w:rPr>
      <w:b/>
      <w:szCs w:val="20"/>
    </w:rPr>
  </w:style>
  <w:style w:type="paragraph" w:customStyle="1" w:styleId="18">
    <w:name w:val="Цитата1"/>
    <w:basedOn w:val="a1"/>
    <w:qFormat/>
    <w:rsid w:val="002216AB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1"/>
    <w:qFormat/>
    <w:rsid w:val="002216AB"/>
    <w:pPr>
      <w:ind w:right="88"/>
      <w:jc w:val="both"/>
    </w:pPr>
    <w:rPr>
      <w:sz w:val="28"/>
      <w:szCs w:val="20"/>
      <w:u w:val="single"/>
    </w:rPr>
  </w:style>
  <w:style w:type="paragraph" w:styleId="aff8">
    <w:name w:val="Body Text Indent"/>
    <w:basedOn w:val="a1"/>
    <w:rsid w:val="002216AB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f9">
    <w:name w:val="Верхний и нижний колонтитулы"/>
    <w:basedOn w:val="a1"/>
    <w:qFormat/>
  </w:style>
  <w:style w:type="paragraph" w:styleId="affa">
    <w:name w:val="header"/>
    <w:basedOn w:val="a1"/>
    <w:rsid w:val="002216AB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0">
    <w:name w:val="Основной текст с отступом 21"/>
    <w:basedOn w:val="a1"/>
    <w:qFormat/>
    <w:rsid w:val="002216AB"/>
    <w:pPr>
      <w:ind w:right="352" w:firstLine="550"/>
      <w:jc w:val="both"/>
    </w:pPr>
    <w:rPr>
      <w:sz w:val="28"/>
      <w:szCs w:val="20"/>
    </w:rPr>
  </w:style>
  <w:style w:type="paragraph" w:customStyle="1" w:styleId="32">
    <w:name w:val="Основной текст 3 Знак2"/>
    <w:basedOn w:val="a1"/>
    <w:link w:val="31"/>
    <w:qFormat/>
    <w:rsid w:val="002216AB"/>
    <w:pPr>
      <w:ind w:firstLine="550"/>
      <w:jc w:val="both"/>
    </w:pPr>
    <w:rPr>
      <w:sz w:val="28"/>
      <w:szCs w:val="20"/>
    </w:rPr>
  </w:style>
  <w:style w:type="paragraph" w:customStyle="1" w:styleId="220">
    <w:name w:val="Оглавление 2 Знак2"/>
    <w:basedOn w:val="a1"/>
    <w:link w:val="24"/>
    <w:qFormat/>
    <w:rsid w:val="002216AB"/>
    <w:pPr>
      <w:spacing w:before="222"/>
      <w:ind w:right="352"/>
      <w:jc w:val="both"/>
    </w:pPr>
    <w:rPr>
      <w:sz w:val="28"/>
      <w:szCs w:val="20"/>
    </w:rPr>
  </w:style>
  <w:style w:type="paragraph" w:styleId="affb">
    <w:name w:val="footnote text"/>
    <w:basedOn w:val="a1"/>
    <w:rsid w:val="002216AB"/>
    <w:rPr>
      <w:sz w:val="20"/>
      <w:szCs w:val="20"/>
    </w:rPr>
  </w:style>
  <w:style w:type="paragraph" w:styleId="affc">
    <w:name w:val="footer"/>
    <w:basedOn w:val="a1"/>
    <w:rsid w:val="002216A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2216AB"/>
    <w:pPr>
      <w:widowControl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24">
    <w:name w:val="toc 2"/>
    <w:basedOn w:val="a1"/>
    <w:next w:val="a1"/>
    <w:link w:val="220"/>
    <w:uiPriority w:val="39"/>
    <w:rsid w:val="002216AB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2216AB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21">
    <w:name w:val="Продолжение списка 21"/>
    <w:basedOn w:val="a1"/>
    <w:qFormat/>
    <w:rsid w:val="002216AB"/>
    <w:pPr>
      <w:numPr>
        <w:numId w:val="2"/>
      </w:numPr>
      <w:spacing w:after="120"/>
      <w:ind w:left="0" w:firstLine="0"/>
    </w:pPr>
    <w:rPr>
      <w:sz w:val="28"/>
      <w:szCs w:val="20"/>
    </w:rPr>
  </w:style>
  <w:style w:type="paragraph" w:styleId="19">
    <w:name w:val="toc 1"/>
    <w:basedOn w:val="a1"/>
    <w:next w:val="a1"/>
    <w:uiPriority w:val="39"/>
    <w:rsid w:val="0008430B"/>
    <w:rPr>
      <w:sz w:val="28"/>
    </w:rPr>
  </w:style>
  <w:style w:type="paragraph" w:customStyle="1" w:styleId="affd">
    <w:name w:val="Содержимое таблицы"/>
    <w:basedOn w:val="a1"/>
    <w:qFormat/>
    <w:rsid w:val="002216AB"/>
    <w:pPr>
      <w:suppressLineNumbers/>
    </w:pPr>
  </w:style>
  <w:style w:type="paragraph" w:customStyle="1" w:styleId="affe">
    <w:name w:val="Заголовок таблицы"/>
    <w:basedOn w:val="affd"/>
    <w:qFormat/>
    <w:rsid w:val="002216AB"/>
    <w:pPr>
      <w:jc w:val="center"/>
    </w:pPr>
    <w:rPr>
      <w:b/>
      <w:bCs/>
    </w:rPr>
  </w:style>
  <w:style w:type="paragraph" w:styleId="35">
    <w:name w:val="toc 3"/>
    <w:aliases w:val="Оглавление 3 Знак1"/>
    <w:basedOn w:val="16"/>
    <w:link w:val="35"/>
    <w:rsid w:val="002216AB"/>
    <w:pPr>
      <w:tabs>
        <w:tab w:val="right" w:leader="dot" w:pos="9637"/>
      </w:tabs>
      <w:ind w:left="566"/>
    </w:pPr>
  </w:style>
  <w:style w:type="paragraph" w:styleId="41">
    <w:name w:val="toc 4"/>
    <w:basedOn w:val="16"/>
    <w:semiHidden/>
    <w:rsid w:val="002216AB"/>
    <w:pPr>
      <w:tabs>
        <w:tab w:val="right" w:leader="dot" w:pos="9637"/>
      </w:tabs>
      <w:ind w:left="849"/>
    </w:pPr>
  </w:style>
  <w:style w:type="paragraph" w:styleId="51">
    <w:name w:val="toc 5"/>
    <w:basedOn w:val="16"/>
    <w:semiHidden/>
    <w:rsid w:val="002216AB"/>
    <w:pPr>
      <w:tabs>
        <w:tab w:val="right" w:leader="dot" w:pos="9637"/>
      </w:tabs>
      <w:ind w:left="1132"/>
    </w:pPr>
  </w:style>
  <w:style w:type="paragraph" w:styleId="61">
    <w:name w:val="toc 6"/>
    <w:basedOn w:val="16"/>
    <w:semiHidden/>
    <w:rsid w:val="002216AB"/>
    <w:pPr>
      <w:tabs>
        <w:tab w:val="right" w:leader="dot" w:pos="9637"/>
      </w:tabs>
      <w:ind w:left="1415"/>
    </w:pPr>
  </w:style>
  <w:style w:type="paragraph" w:styleId="71">
    <w:name w:val="toc 7"/>
    <w:basedOn w:val="16"/>
    <w:semiHidden/>
    <w:rsid w:val="002216AB"/>
    <w:pPr>
      <w:tabs>
        <w:tab w:val="right" w:leader="dot" w:pos="9637"/>
      </w:tabs>
      <w:ind w:left="1698"/>
    </w:pPr>
  </w:style>
  <w:style w:type="paragraph" w:styleId="81">
    <w:name w:val="toc 8"/>
    <w:basedOn w:val="16"/>
    <w:semiHidden/>
    <w:rsid w:val="002216AB"/>
    <w:pPr>
      <w:tabs>
        <w:tab w:val="right" w:leader="dot" w:pos="9637"/>
      </w:tabs>
      <w:ind w:left="1981"/>
    </w:pPr>
  </w:style>
  <w:style w:type="paragraph" w:styleId="91">
    <w:name w:val="toc 9"/>
    <w:basedOn w:val="16"/>
    <w:semiHidden/>
    <w:rsid w:val="002216AB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6"/>
    <w:qFormat/>
    <w:rsid w:val="002216AB"/>
    <w:pPr>
      <w:tabs>
        <w:tab w:val="right" w:leader="dot" w:pos="9637"/>
      </w:tabs>
      <w:ind w:left="2547"/>
    </w:pPr>
  </w:style>
  <w:style w:type="paragraph" w:customStyle="1" w:styleId="afff">
    <w:name w:val="Содержимое врезки"/>
    <w:basedOn w:val="aff4"/>
    <w:qFormat/>
    <w:rsid w:val="002216AB"/>
  </w:style>
  <w:style w:type="paragraph" w:customStyle="1" w:styleId="ConsPlusTitle">
    <w:name w:val="ConsPlusTitle"/>
    <w:qFormat/>
    <w:rsid w:val="00B75667"/>
    <w:rPr>
      <w:b/>
      <w:bCs/>
      <w:sz w:val="28"/>
      <w:szCs w:val="28"/>
    </w:rPr>
  </w:style>
  <w:style w:type="paragraph" w:customStyle="1" w:styleId="1a">
    <w:name w:val="Обычный1"/>
    <w:qFormat/>
    <w:rsid w:val="00602BB7"/>
    <w:pPr>
      <w:ind w:firstLine="709"/>
      <w:jc w:val="both"/>
    </w:pPr>
    <w:rPr>
      <w:rFonts w:eastAsia="Arial"/>
      <w:sz w:val="28"/>
      <w:lang w:eastAsia="ar-SA"/>
    </w:rPr>
  </w:style>
  <w:style w:type="paragraph" w:styleId="afff0">
    <w:name w:val="Normal (Web)"/>
    <w:basedOn w:val="a1"/>
    <w:uiPriority w:val="99"/>
    <w:qFormat/>
    <w:rsid w:val="00DC061C"/>
    <w:pPr>
      <w:spacing w:beforeAutospacing="1" w:afterAutospacing="1"/>
    </w:pPr>
  </w:style>
  <w:style w:type="paragraph" w:styleId="36">
    <w:name w:val="Body Text Indent 3"/>
    <w:basedOn w:val="a1"/>
    <w:qFormat/>
    <w:rsid w:val="001664CF"/>
    <w:pPr>
      <w:spacing w:after="120"/>
      <w:ind w:left="283"/>
    </w:pPr>
    <w:rPr>
      <w:sz w:val="16"/>
      <w:szCs w:val="16"/>
    </w:rPr>
  </w:style>
  <w:style w:type="paragraph" w:styleId="afff1">
    <w:name w:val="Plain Text"/>
    <w:basedOn w:val="a1"/>
    <w:qFormat/>
    <w:rsid w:val="009766FF"/>
    <w:rPr>
      <w:rFonts w:ascii="Courier New" w:hAnsi="Courier New"/>
      <w:sz w:val="20"/>
      <w:szCs w:val="20"/>
    </w:rPr>
  </w:style>
  <w:style w:type="paragraph" w:styleId="afff2">
    <w:name w:val="TOC Heading"/>
    <w:basedOn w:val="1"/>
    <w:next w:val="a1"/>
    <w:uiPriority w:val="39"/>
    <w:qFormat/>
    <w:rsid w:val="001B4771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f3">
    <w:name w:val="Balloon Text"/>
    <w:basedOn w:val="a1"/>
    <w:uiPriority w:val="99"/>
    <w:semiHidden/>
    <w:qFormat/>
    <w:rsid w:val="0085313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721F5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fff4">
    <w:name w:val="List Paragraph"/>
    <w:basedOn w:val="a1"/>
    <w:uiPriority w:val="34"/>
    <w:qFormat/>
    <w:pPr>
      <w:ind w:left="708"/>
    </w:pPr>
  </w:style>
  <w:style w:type="paragraph" w:customStyle="1" w:styleId="ConsPlusTitlePage">
    <w:name w:val="ConsPlusTitlePage"/>
    <w:uiPriority w:val="99"/>
    <w:qFormat/>
    <w:rsid w:val="0008277F"/>
    <w:pPr>
      <w:widowControl w:val="0"/>
    </w:pPr>
    <w:rPr>
      <w:rFonts w:ascii="Tahoma" w:eastAsiaTheme="minorEastAsia" w:hAnsi="Tahoma" w:cs="Tahoma"/>
    </w:rPr>
  </w:style>
  <w:style w:type="paragraph" w:customStyle="1" w:styleId="rmcnbynk">
    <w:name w:val="rmcnbynk"/>
    <w:basedOn w:val="a1"/>
    <w:qFormat/>
    <w:rsid w:val="00887B3D"/>
    <w:pPr>
      <w:spacing w:beforeAutospacing="1" w:afterAutospacing="1"/>
    </w:pPr>
  </w:style>
  <w:style w:type="paragraph" w:customStyle="1" w:styleId="a">
    <w:name w:val="ТекстДок"/>
    <w:basedOn w:val="aff4"/>
    <w:autoRedefine/>
    <w:qFormat/>
    <w:rsid w:val="00F23806"/>
    <w:pPr>
      <w:numPr>
        <w:numId w:val="3"/>
      </w:numPr>
      <w:ind w:left="284" w:hanging="284"/>
    </w:pPr>
    <w:rPr>
      <w:color w:val="000000" w:themeColor="text1"/>
      <w:szCs w:val="24"/>
    </w:rPr>
  </w:style>
  <w:style w:type="paragraph" w:customStyle="1" w:styleId="pc">
    <w:name w:val="pc"/>
    <w:basedOn w:val="a1"/>
    <w:qFormat/>
    <w:rsid w:val="00121D8B"/>
    <w:pPr>
      <w:spacing w:beforeAutospacing="1" w:afterAutospacing="1"/>
    </w:pPr>
  </w:style>
  <w:style w:type="paragraph" w:customStyle="1" w:styleId="a0">
    <w:name w:val="Литература"/>
    <w:basedOn w:val="a1"/>
    <w:qFormat/>
    <w:rsid w:val="000631E5"/>
    <w:pPr>
      <w:numPr>
        <w:numId w:val="4"/>
      </w:numPr>
      <w:spacing w:line="264" w:lineRule="auto"/>
      <w:jc w:val="both"/>
    </w:pPr>
  </w:style>
  <w:style w:type="paragraph" w:customStyle="1" w:styleId="Oaeno">
    <w:name w:val="Oaeno"/>
    <w:basedOn w:val="a1"/>
    <w:qFormat/>
    <w:rsid w:val="009366CE"/>
    <w:pPr>
      <w:widowControl w:val="0"/>
    </w:pPr>
    <w:rPr>
      <w:rFonts w:ascii="Courier New" w:hAnsi="Courier New" w:cs="Arial"/>
      <w:sz w:val="20"/>
      <w:szCs w:val="20"/>
    </w:rPr>
  </w:style>
  <w:style w:type="paragraph" w:customStyle="1" w:styleId="afff5">
    <w:name w:val="Подзаголовок отчета"/>
    <w:basedOn w:val="a1"/>
    <w:qFormat/>
    <w:rsid w:val="00AC0798"/>
    <w:pPr>
      <w:spacing w:after="80"/>
      <w:ind w:left="3119"/>
      <w:jc w:val="right"/>
    </w:pPr>
    <w:rPr>
      <w:rFonts w:ascii="Arial" w:hAnsi="Arial" w:cs="Arial"/>
      <w:color w:val="464646"/>
      <w:sz w:val="28"/>
      <w:szCs w:val="28"/>
    </w:rPr>
  </w:style>
  <w:style w:type="paragraph" w:customStyle="1" w:styleId="afff6">
    <w:name w:val="Заголовок отчета"/>
    <w:next w:val="afff5"/>
    <w:qFormat/>
    <w:rsid w:val="00AC0798"/>
    <w:pPr>
      <w:spacing w:after="360"/>
      <w:ind w:left="3119"/>
      <w:jc w:val="right"/>
    </w:pPr>
    <w:rPr>
      <w:rFonts w:ascii="Arial" w:hAnsi="Arial" w:cs="Arial"/>
      <w:b/>
      <w:sz w:val="36"/>
      <w:szCs w:val="36"/>
    </w:rPr>
  </w:style>
  <w:style w:type="paragraph" w:customStyle="1" w:styleId="afff7">
    <w:name w:val="Оглавление"/>
    <w:basedOn w:val="a1"/>
    <w:qFormat/>
    <w:rsid w:val="00AC0798"/>
    <w:pPr>
      <w:pageBreakBefore/>
      <w:spacing w:after="240"/>
    </w:pPr>
    <w:rPr>
      <w:rFonts w:ascii="Arial" w:hAnsi="Arial"/>
      <w:b/>
      <w:sz w:val="36"/>
      <w:szCs w:val="20"/>
    </w:rPr>
  </w:style>
  <w:style w:type="paragraph" w:styleId="afff8">
    <w:name w:val="Document Map"/>
    <w:basedOn w:val="a1"/>
    <w:semiHidden/>
    <w:qFormat/>
    <w:rsid w:val="00AC0798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customStyle="1" w:styleId="afff9">
    <w:name w:val="Нумерованный Список"/>
    <w:qFormat/>
    <w:rsid w:val="00AC0798"/>
    <w:pPr>
      <w:tabs>
        <w:tab w:val="left" w:pos="1068"/>
      </w:tabs>
      <w:spacing w:before="60" w:after="60"/>
      <w:ind w:left="397" w:hanging="360"/>
    </w:pPr>
    <w:rPr>
      <w:rFonts w:ascii="Arial" w:hAnsi="Arial"/>
    </w:rPr>
  </w:style>
  <w:style w:type="paragraph" w:customStyle="1" w:styleId="1b">
    <w:name w:val="Прощание1"/>
    <w:qFormat/>
    <w:rsid w:val="00AC0798"/>
    <w:pPr>
      <w:keepNext/>
      <w:pageBreakBefore/>
      <w:jc w:val="right"/>
    </w:pPr>
    <w:rPr>
      <w:rFonts w:ascii="Arial" w:hAnsi="Arial"/>
      <w:b/>
      <w:bCs/>
    </w:rPr>
  </w:style>
  <w:style w:type="paragraph" w:styleId="afffa">
    <w:name w:val="endnote text"/>
    <w:basedOn w:val="a1"/>
    <w:semiHidden/>
    <w:rsid w:val="00AC0798"/>
    <w:rPr>
      <w:rFonts w:ascii="Arial" w:hAnsi="Arial"/>
      <w:sz w:val="20"/>
      <w:szCs w:val="20"/>
      <w:lang w:val="x-none" w:eastAsia="x-none"/>
    </w:rPr>
  </w:style>
  <w:style w:type="paragraph" w:styleId="25">
    <w:name w:val="Body Text 2"/>
    <w:basedOn w:val="a1"/>
    <w:qFormat/>
    <w:rsid w:val="00AC0798"/>
    <w:pPr>
      <w:jc w:val="both"/>
    </w:pPr>
    <w:rPr>
      <w:lang w:val="x-none" w:eastAsia="x-none"/>
    </w:rPr>
  </w:style>
  <w:style w:type="paragraph" w:customStyle="1" w:styleId="ConsNormal">
    <w:name w:val="ConsNormal"/>
    <w:qFormat/>
    <w:rsid w:val="00AC0798"/>
    <w:pPr>
      <w:widowControl w:val="0"/>
      <w:ind w:right="19772" w:firstLine="720"/>
    </w:pPr>
    <w:rPr>
      <w:rFonts w:ascii="Arial" w:hAnsi="Arial" w:cs="Arial"/>
    </w:rPr>
  </w:style>
  <w:style w:type="paragraph" w:styleId="37">
    <w:name w:val="Body Text 3"/>
    <w:basedOn w:val="a1"/>
    <w:qFormat/>
    <w:rsid w:val="00AC0798"/>
    <w:pPr>
      <w:jc w:val="right"/>
    </w:pPr>
    <w:rPr>
      <w:rFonts w:ascii="Arial" w:hAnsi="Arial"/>
      <w:sz w:val="28"/>
      <w:szCs w:val="20"/>
      <w:lang w:val="x-none" w:eastAsia="x-none"/>
    </w:rPr>
  </w:style>
  <w:style w:type="paragraph" w:customStyle="1" w:styleId="26">
    <w:name w:val="заголовок 2"/>
    <w:basedOn w:val="a1"/>
    <w:next w:val="a1"/>
    <w:link w:val="211"/>
    <w:qFormat/>
    <w:rsid w:val="00AC0798"/>
    <w:pPr>
      <w:keepNext/>
      <w:jc w:val="center"/>
    </w:pPr>
    <w:rPr>
      <w:rFonts w:ascii="Arial" w:hAnsi="Arial" w:cs="Arial"/>
      <w:b/>
      <w:i/>
      <w:sz w:val="20"/>
      <w:szCs w:val="20"/>
    </w:rPr>
  </w:style>
  <w:style w:type="paragraph" w:styleId="27">
    <w:name w:val="Body Text Indent 2"/>
    <w:basedOn w:val="a1"/>
    <w:qFormat/>
    <w:rsid w:val="00AC0798"/>
    <w:pPr>
      <w:spacing w:after="120" w:line="480" w:lineRule="auto"/>
      <w:ind w:left="283"/>
    </w:pPr>
    <w:rPr>
      <w:rFonts w:ascii="Arial" w:hAnsi="Arial"/>
      <w:sz w:val="20"/>
      <w:szCs w:val="20"/>
      <w:lang w:val="x-none" w:eastAsia="x-none"/>
    </w:rPr>
  </w:style>
  <w:style w:type="paragraph" w:customStyle="1" w:styleId="221">
    <w:name w:val="Основной текст 22"/>
    <w:basedOn w:val="a1"/>
    <w:qFormat/>
    <w:rsid w:val="00AC0798"/>
    <w:pPr>
      <w:widowControl w:val="0"/>
      <w:ind w:firstLine="851"/>
      <w:jc w:val="both"/>
    </w:pPr>
    <w:rPr>
      <w:color w:val="000000"/>
      <w:szCs w:val="20"/>
    </w:rPr>
  </w:style>
  <w:style w:type="paragraph" w:customStyle="1" w:styleId="222">
    <w:name w:val="Основной текст с отступом 22"/>
    <w:basedOn w:val="a1"/>
    <w:qFormat/>
    <w:rsid w:val="00AC0798"/>
    <w:pPr>
      <w:widowControl w:val="0"/>
      <w:ind w:firstLine="851"/>
      <w:jc w:val="both"/>
    </w:pPr>
    <w:rPr>
      <w:szCs w:val="20"/>
    </w:rPr>
  </w:style>
  <w:style w:type="paragraph" w:styleId="afffb">
    <w:name w:val="Block Text"/>
    <w:basedOn w:val="a1"/>
    <w:qFormat/>
    <w:rsid w:val="00AC0798"/>
    <w:pPr>
      <w:spacing w:line="360" w:lineRule="auto"/>
      <w:ind w:left="1080" w:right="-766"/>
      <w:jc w:val="both"/>
    </w:pPr>
    <w:rPr>
      <w:sz w:val="28"/>
      <w:szCs w:val="20"/>
    </w:rPr>
  </w:style>
  <w:style w:type="paragraph" w:customStyle="1" w:styleId="1c">
    <w:name w:val="Основной текст1"/>
    <w:qFormat/>
    <w:rsid w:val="00AC0798"/>
    <w:rPr>
      <w:rFonts w:ascii="Arial" w:hAnsi="Arial"/>
      <w:color w:val="000000"/>
      <w:lang w:val="en-US"/>
    </w:rPr>
  </w:style>
  <w:style w:type="paragraph" w:customStyle="1" w:styleId="afffc">
    <w:name w:val="Стиль"/>
    <w:qFormat/>
    <w:rsid w:val="00AC0798"/>
    <w:rPr>
      <w:rFonts w:ascii="MS Sans Serif" w:hAnsi="MS Sans Serif"/>
      <w:szCs w:val="24"/>
    </w:rPr>
  </w:style>
  <w:style w:type="paragraph" w:customStyle="1" w:styleId="320">
    <w:name w:val="Основной текст с отступом 32"/>
    <w:basedOn w:val="a1"/>
    <w:qFormat/>
    <w:rsid w:val="00AC0798"/>
    <w:pPr>
      <w:widowControl w:val="0"/>
      <w:spacing w:line="260" w:lineRule="exact"/>
      <w:ind w:firstLine="720"/>
      <w:jc w:val="both"/>
    </w:pPr>
    <w:rPr>
      <w:rFonts w:ascii="Arial" w:hAnsi="Arial" w:cs="Arial"/>
      <w:i/>
      <w:sz w:val="20"/>
      <w:szCs w:val="20"/>
    </w:rPr>
  </w:style>
  <w:style w:type="paragraph" w:customStyle="1" w:styleId="1d">
    <w:name w:val="заголовок 1"/>
    <w:basedOn w:val="a1"/>
    <w:next w:val="a1"/>
    <w:qFormat/>
    <w:rsid w:val="00AC0798"/>
    <w:pPr>
      <w:keepNext/>
      <w:jc w:val="center"/>
    </w:pPr>
    <w:rPr>
      <w:rFonts w:ascii="Arial" w:hAnsi="Arial" w:cs="Arial"/>
      <w:b/>
      <w:sz w:val="28"/>
      <w:szCs w:val="20"/>
    </w:rPr>
  </w:style>
  <w:style w:type="paragraph" w:customStyle="1" w:styleId="34">
    <w:name w:val="Оглавление 3 Знак"/>
    <w:basedOn w:val="a1"/>
    <w:next w:val="a1"/>
    <w:link w:val="33"/>
    <w:qFormat/>
    <w:rsid w:val="00AC0798"/>
    <w:pPr>
      <w:keepNext/>
      <w:spacing w:line="360" w:lineRule="auto"/>
      <w:jc w:val="center"/>
    </w:pPr>
    <w:rPr>
      <w:rFonts w:ascii="Arial" w:hAnsi="Arial" w:cs="Arial"/>
      <w:sz w:val="20"/>
      <w:szCs w:val="20"/>
    </w:rPr>
  </w:style>
  <w:style w:type="paragraph" w:customStyle="1" w:styleId="-1">
    <w:name w:val="Баллет_Квад-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60"/>
      <w:ind w:left="283" w:hanging="283"/>
      <w:jc w:val="both"/>
    </w:pPr>
    <w:rPr>
      <w:rFonts w:ascii="SchoolBook" w:hAnsi="SchoolBook" w:cs="Arial"/>
      <w:sz w:val="20"/>
      <w:szCs w:val="20"/>
    </w:rPr>
  </w:style>
  <w:style w:type="paragraph" w:customStyle="1" w:styleId="-10">
    <w:name w:val="Номер_Список-1"/>
    <w:basedOn w:val="a1"/>
    <w:next w:val="212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 w:hanging="284"/>
      <w:jc w:val="both"/>
    </w:pPr>
    <w:rPr>
      <w:rFonts w:ascii="SchoolBook" w:hAnsi="SchoolBook" w:cs="Arial"/>
      <w:sz w:val="20"/>
      <w:szCs w:val="20"/>
    </w:rPr>
  </w:style>
  <w:style w:type="paragraph" w:customStyle="1" w:styleId="212">
    <w:name w:val="Основной текст 2 Знак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/>
      <w:jc w:val="both"/>
    </w:pPr>
    <w:rPr>
      <w:rFonts w:ascii="SchoolBook" w:hAnsi="SchoolBook" w:cs="Arial"/>
      <w:sz w:val="20"/>
      <w:szCs w:val="20"/>
    </w:rPr>
  </w:style>
  <w:style w:type="paragraph" w:customStyle="1" w:styleId="-26">
    <w:name w:val="Текст-2_Отступ6"/>
    <w:basedOn w:val="212"/>
    <w:qFormat/>
    <w:rsid w:val="00AC0798"/>
    <w:pPr>
      <w:spacing w:before="120"/>
    </w:pPr>
  </w:style>
  <w:style w:type="paragraph" w:customStyle="1" w:styleId="211">
    <w:name w:val="Оглавление 2 Знак1"/>
    <w:basedOn w:val="-1"/>
    <w:link w:val="26"/>
    <w:qFormat/>
    <w:rsid w:val="00AC0798"/>
    <w:pPr>
      <w:tabs>
        <w:tab w:val="left" w:pos="720"/>
      </w:tabs>
      <w:ind w:left="568"/>
    </w:pPr>
  </w:style>
  <w:style w:type="paragraph" w:customStyle="1" w:styleId="ConsCell">
    <w:name w:val="ConsCell"/>
    <w:qFormat/>
    <w:rsid w:val="00AC0798"/>
    <w:pPr>
      <w:widowControl w:val="0"/>
      <w:ind w:right="19772"/>
    </w:pPr>
    <w:rPr>
      <w:rFonts w:ascii="Arial" w:hAnsi="Arial"/>
      <w:sz w:val="24"/>
    </w:rPr>
  </w:style>
  <w:style w:type="paragraph" w:customStyle="1" w:styleId="afffd">
    <w:name w:val="Îáû÷íûé"/>
    <w:qFormat/>
    <w:rsid w:val="00AC0798"/>
    <w:rPr>
      <w:sz w:val="24"/>
    </w:rPr>
  </w:style>
  <w:style w:type="paragraph" w:customStyle="1" w:styleId="ConsNonformat">
    <w:name w:val="ConsNonformat"/>
    <w:qFormat/>
    <w:rsid w:val="00AC0798"/>
    <w:pPr>
      <w:widowControl w:val="0"/>
      <w:ind w:right="19772"/>
    </w:pPr>
    <w:rPr>
      <w:rFonts w:ascii="Courier New" w:hAnsi="Courier New" w:cs="Courier New"/>
    </w:rPr>
  </w:style>
  <w:style w:type="paragraph" w:customStyle="1" w:styleId="afffe">
    <w:name w:val="Наименование организации"/>
    <w:next w:val="affa"/>
    <w:qFormat/>
    <w:rsid w:val="00AC0798"/>
    <w:pPr>
      <w:spacing w:after="840"/>
      <w:jc w:val="right"/>
    </w:pPr>
    <w:rPr>
      <w:rFonts w:ascii="Arial" w:hAnsi="Arial" w:cs="Arial"/>
      <w:b/>
      <w:smallCaps/>
      <w:color w:val="464646"/>
      <w:sz w:val="28"/>
      <w:szCs w:val="28"/>
    </w:rPr>
  </w:style>
  <w:style w:type="paragraph" w:customStyle="1" w:styleId="ConsPlusNonformat">
    <w:name w:val="ConsPlusNonformat"/>
    <w:qFormat/>
    <w:rsid w:val="00AC0798"/>
    <w:pPr>
      <w:widowControl w:val="0"/>
    </w:pPr>
    <w:rPr>
      <w:rFonts w:ascii="Courier New" w:hAnsi="Courier New" w:cs="Courier New"/>
    </w:rPr>
  </w:style>
  <w:style w:type="paragraph" w:customStyle="1" w:styleId="affff">
    <w:name w:val="Прижатый влево"/>
    <w:basedOn w:val="a1"/>
    <w:next w:val="a1"/>
    <w:qFormat/>
    <w:rsid w:val="00AC0798"/>
    <w:rPr>
      <w:rFonts w:ascii="Arial" w:hAnsi="Arial" w:cs="Arial"/>
    </w:rPr>
  </w:style>
  <w:style w:type="paragraph" w:styleId="affff0">
    <w:name w:val="annotation text"/>
    <w:basedOn w:val="a1"/>
    <w:unhideWhenUsed/>
    <w:qFormat/>
    <w:rsid w:val="00AC0798"/>
    <w:rPr>
      <w:sz w:val="20"/>
      <w:szCs w:val="20"/>
    </w:rPr>
  </w:style>
  <w:style w:type="paragraph" w:styleId="affff1">
    <w:name w:val="annotation subject"/>
    <w:basedOn w:val="affff0"/>
    <w:next w:val="affff0"/>
    <w:unhideWhenUsed/>
    <w:qFormat/>
    <w:rsid w:val="00AC0798"/>
    <w:rPr>
      <w:b/>
      <w:bCs/>
      <w:lang w:val="x-none" w:eastAsia="x-none"/>
    </w:rPr>
  </w:style>
  <w:style w:type="paragraph" w:styleId="affff2">
    <w:name w:val="Revision"/>
    <w:semiHidden/>
    <w:qFormat/>
    <w:rsid w:val="00AC0798"/>
    <w:rPr>
      <w:sz w:val="24"/>
      <w:szCs w:val="24"/>
    </w:rPr>
  </w:style>
  <w:style w:type="paragraph" w:customStyle="1" w:styleId="ConsPlusCell">
    <w:name w:val="ConsPlusCell"/>
    <w:qFormat/>
    <w:rsid w:val="00AC0798"/>
    <w:rPr>
      <w:rFonts w:ascii="Arial" w:hAnsi="Arial" w:cs="Arial"/>
    </w:rPr>
  </w:style>
  <w:style w:type="paragraph" w:customStyle="1" w:styleId="titledict">
    <w:name w:val="titledict"/>
    <w:basedOn w:val="a1"/>
    <w:qFormat/>
    <w:rsid w:val="00AC0798"/>
    <w:pPr>
      <w:spacing w:beforeAutospacing="1" w:afterAutospacing="1"/>
    </w:pPr>
  </w:style>
  <w:style w:type="paragraph" w:customStyle="1" w:styleId="CharCharCharChar">
    <w:name w:val="Char Char Char Char"/>
    <w:basedOn w:val="a1"/>
    <w:next w:val="a1"/>
    <w:semiHidden/>
    <w:qFormat/>
    <w:rsid w:val="00AC079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el">
    <w:name w:val="sel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ok">
    <w:name w:val="ok"/>
    <w:basedOn w:val="a1"/>
    <w:qFormat/>
    <w:rsid w:val="003E3DF3"/>
    <w:pPr>
      <w:spacing w:beforeAutospacing="1" w:after="240"/>
    </w:pPr>
    <w:rPr>
      <w:b/>
      <w:bCs/>
      <w:color w:val="009900"/>
      <w:sz w:val="25"/>
      <w:szCs w:val="25"/>
    </w:rPr>
  </w:style>
  <w:style w:type="paragraph" w:customStyle="1" w:styleId="error">
    <w:name w:val="error"/>
    <w:basedOn w:val="a1"/>
    <w:qFormat/>
    <w:rsid w:val="003E3DF3"/>
    <w:pPr>
      <w:spacing w:beforeAutospacing="1" w:after="240"/>
    </w:pPr>
    <w:rPr>
      <w:b/>
      <w:bCs/>
      <w:color w:val="990000"/>
      <w:sz w:val="25"/>
      <w:szCs w:val="25"/>
    </w:rPr>
  </w:style>
  <w:style w:type="paragraph" w:customStyle="1" w:styleId="left">
    <w:name w:val="left"/>
    <w:basedOn w:val="a1"/>
    <w:qFormat/>
    <w:rsid w:val="003E3DF3"/>
    <w:pPr>
      <w:spacing w:beforeAutospacing="1" w:after="240"/>
    </w:pPr>
  </w:style>
  <w:style w:type="paragraph" w:customStyle="1" w:styleId="center">
    <w:name w:val="center"/>
    <w:basedOn w:val="a1"/>
    <w:qFormat/>
    <w:rsid w:val="003E3DF3"/>
    <w:pPr>
      <w:spacing w:beforeAutospacing="1" w:after="240"/>
      <w:jc w:val="center"/>
    </w:pPr>
  </w:style>
  <w:style w:type="paragraph" w:customStyle="1" w:styleId="right">
    <w:name w:val="right"/>
    <w:basedOn w:val="a1"/>
    <w:qFormat/>
    <w:rsid w:val="003E3DF3"/>
    <w:pPr>
      <w:spacing w:beforeAutospacing="1" w:after="240"/>
      <w:jc w:val="right"/>
    </w:pPr>
  </w:style>
  <w:style w:type="paragraph" w:customStyle="1" w:styleId="bold">
    <w:name w:val="bold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hide">
    <w:name w:val="hide"/>
    <w:basedOn w:val="a1"/>
    <w:qFormat/>
    <w:rsid w:val="003E3DF3"/>
    <w:pPr>
      <w:spacing w:beforeAutospacing="1" w:after="240"/>
    </w:pPr>
    <w:rPr>
      <w:vanish/>
    </w:rPr>
  </w:style>
  <w:style w:type="paragraph" w:customStyle="1" w:styleId="b">
    <w:name w:val="b"/>
    <w:basedOn w:val="a1"/>
    <w:qFormat/>
    <w:rsid w:val="003E3DF3"/>
    <w:pPr>
      <w:spacing w:beforeAutospacing="1" w:after="240"/>
    </w:pPr>
    <w:rPr>
      <w:b/>
      <w:bCs/>
      <w:color w:val="555555"/>
    </w:rPr>
  </w:style>
  <w:style w:type="paragraph" w:customStyle="1" w:styleId="u">
    <w:name w:val="u"/>
    <w:basedOn w:val="a1"/>
    <w:qFormat/>
    <w:rsid w:val="003E3DF3"/>
    <w:pPr>
      <w:pBdr>
        <w:bottom w:val="dashed" w:sz="6" w:space="0" w:color="008000"/>
      </w:pBdr>
      <w:spacing w:beforeAutospacing="1" w:after="240"/>
    </w:pPr>
  </w:style>
  <w:style w:type="paragraph" w:customStyle="1" w:styleId="i">
    <w:name w:val="i"/>
    <w:basedOn w:val="a1"/>
    <w:qFormat/>
    <w:rsid w:val="003E3DF3"/>
    <w:pPr>
      <w:spacing w:beforeAutospacing="1" w:after="240"/>
    </w:pPr>
    <w:rPr>
      <w:i/>
      <w:iCs/>
    </w:rPr>
  </w:style>
  <w:style w:type="paragraph" w:customStyle="1" w:styleId="clear">
    <w:name w:val="clear"/>
    <w:basedOn w:val="a1"/>
    <w:qFormat/>
    <w:rsid w:val="003E3DF3"/>
    <w:pPr>
      <w:spacing w:beforeAutospacing="1" w:after="240"/>
    </w:pPr>
  </w:style>
  <w:style w:type="paragraph" w:customStyle="1" w:styleId="appname">
    <w:name w:val="app_name"/>
    <w:basedOn w:val="a1"/>
    <w:qFormat/>
    <w:rsid w:val="003E3DF3"/>
    <w:pPr>
      <w:spacing w:beforeAutospacing="1" w:after="240"/>
    </w:pPr>
    <w:rPr>
      <w:b/>
      <w:bCs/>
      <w:color w:val="AF0A0A"/>
    </w:rPr>
  </w:style>
  <w:style w:type="paragraph" w:customStyle="1" w:styleId="imgsize">
    <w:name w:val="imgsize"/>
    <w:basedOn w:val="a1"/>
    <w:qFormat/>
    <w:rsid w:val="003E3DF3"/>
  </w:style>
  <w:style w:type="paragraph" w:customStyle="1" w:styleId="styh">
    <w:name w:val="styh"/>
    <w:basedOn w:val="a1"/>
    <w:qFormat/>
    <w:rsid w:val="003E3DF3"/>
    <w:pPr>
      <w:spacing w:beforeAutospacing="1" w:after="240"/>
    </w:pPr>
    <w:rPr>
      <w:vanish/>
    </w:rPr>
  </w:style>
  <w:style w:type="paragraph" w:customStyle="1" w:styleId="hr">
    <w:name w:val="hr"/>
    <w:basedOn w:val="a1"/>
    <w:qFormat/>
    <w:rsid w:val="003E3DF3"/>
    <w:pPr>
      <w:spacing w:beforeAutospacing="1" w:after="240"/>
    </w:pPr>
  </w:style>
  <w:style w:type="paragraph" w:customStyle="1" w:styleId="white">
    <w:name w:val="white"/>
    <w:basedOn w:val="a1"/>
    <w:qFormat/>
    <w:rsid w:val="003E3DF3"/>
    <w:pPr>
      <w:spacing w:beforeAutospacing="1" w:after="240"/>
    </w:pPr>
    <w:rPr>
      <w:color w:val="FFFFFF"/>
    </w:rPr>
  </w:style>
  <w:style w:type="paragraph" w:customStyle="1" w:styleId="first">
    <w:name w:val="first"/>
    <w:basedOn w:val="a1"/>
    <w:qFormat/>
    <w:rsid w:val="003E3DF3"/>
    <w:pPr>
      <w:spacing w:after="288"/>
    </w:pPr>
  </w:style>
  <w:style w:type="paragraph" w:customStyle="1" w:styleId="fast-cont">
    <w:name w:val="fast-cont"/>
    <w:basedOn w:val="a1"/>
    <w:qFormat/>
    <w:rsid w:val="003E3DF3"/>
    <w:pPr>
      <w:spacing w:beforeAutospacing="1" w:after="240"/>
    </w:pPr>
    <w:rPr>
      <w:sz w:val="43"/>
      <w:szCs w:val="43"/>
    </w:rPr>
  </w:style>
  <w:style w:type="paragraph" w:customStyle="1" w:styleId="base">
    <w:name w:val="base"/>
    <w:basedOn w:val="a1"/>
    <w:qFormat/>
    <w:rsid w:val="003E3DF3"/>
    <w:pPr>
      <w:spacing w:beforeAutospacing="1" w:after="240"/>
      <w:jc w:val="both"/>
    </w:pPr>
  </w:style>
  <w:style w:type="paragraph" w:customStyle="1" w:styleId="sel-b">
    <w:name w:val="sel-b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  <w:rPr>
      <w:b/>
      <w:bCs/>
    </w:rPr>
  </w:style>
  <w:style w:type="paragraph" w:customStyle="1" w:styleId="sel2">
    <w:name w:val="sel2"/>
    <w:basedOn w:val="a1"/>
    <w:qFormat/>
    <w:rsid w:val="003E3DF3"/>
    <w:pPr>
      <w:pBdr>
        <w:top w:val="single" w:sz="6" w:space="6" w:color="CCCCCC"/>
        <w:left w:val="single" w:sz="6" w:space="19" w:color="CCCCCC"/>
        <w:bottom w:val="single" w:sz="6" w:space="6" w:color="CCCCCC"/>
        <w:right w:val="single" w:sz="6" w:space="19" w:color="CCCCCC"/>
      </w:pBdr>
      <w:shd w:val="clear" w:color="auto" w:fill="EEEEEE"/>
      <w:spacing w:before="96" w:after="288"/>
    </w:pPr>
  </w:style>
  <w:style w:type="paragraph" w:customStyle="1" w:styleId="sel3">
    <w:name w:val="sel3"/>
    <w:basedOn w:val="a1"/>
    <w:qFormat/>
    <w:rsid w:val="003E3DF3"/>
    <w:pPr>
      <w:pBdr>
        <w:top w:val="dotted" w:sz="6" w:space="12" w:color="CCCCCC"/>
        <w:left w:val="dotted" w:sz="6" w:space="19" w:color="CCCCCC"/>
        <w:bottom w:val="dotted" w:sz="6" w:space="14" w:color="CCCCCC"/>
        <w:right w:val="dotted" w:sz="6" w:space="19" w:color="CCCCCC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sel4">
    <w:name w:val="sel4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FFEECA"/>
      <w:spacing w:before="240" w:after="288"/>
      <w:jc w:val="center"/>
    </w:pPr>
    <w:rPr>
      <w:sz w:val="32"/>
      <w:szCs w:val="32"/>
    </w:rPr>
  </w:style>
  <w:style w:type="paragraph" w:customStyle="1" w:styleId="sel5">
    <w:name w:val="sel5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EDFFD8"/>
      <w:spacing w:before="240" w:after="288"/>
      <w:jc w:val="center"/>
    </w:pPr>
    <w:rPr>
      <w:sz w:val="29"/>
      <w:szCs w:val="29"/>
    </w:rPr>
  </w:style>
  <w:style w:type="paragraph" w:customStyle="1" w:styleId="load-top">
    <w:name w:val="load-top"/>
    <w:basedOn w:val="a1"/>
    <w:qFormat/>
    <w:rsid w:val="003E3DF3"/>
    <w:pPr>
      <w:pBdr>
        <w:top w:val="single" w:sz="6" w:space="12" w:color="AAAAAA"/>
        <w:left w:val="single" w:sz="6" w:space="19" w:color="AAAAAA"/>
        <w:bottom w:val="single" w:sz="6" w:space="14" w:color="AAAAAA"/>
        <w:right w:val="single" w:sz="6" w:space="19" w:color="AAAAAA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unisel">
    <w:name w:val="unisel"/>
    <w:basedOn w:val="a1"/>
    <w:qFormat/>
    <w:rsid w:val="003E3DF3"/>
    <w:pPr>
      <w:spacing w:beforeAutospacing="1" w:after="240"/>
    </w:pPr>
    <w:rPr>
      <w:b/>
      <w:bCs/>
      <w:i/>
      <w:iCs/>
    </w:rPr>
  </w:style>
  <w:style w:type="paragraph" w:customStyle="1" w:styleId="nextpages">
    <w:name w:val="next_pages"/>
    <w:basedOn w:val="a1"/>
    <w:qFormat/>
    <w:rsid w:val="003E3DF3"/>
    <w:pPr>
      <w:pBdr>
        <w:top w:val="dashed" w:sz="6" w:space="2" w:color="CCCCCC"/>
      </w:pBdr>
      <w:spacing w:before="480" w:after="240" w:line="360" w:lineRule="auto"/>
      <w:ind w:right="240"/>
    </w:pPr>
    <w:rPr>
      <w:b/>
      <w:bCs/>
      <w:sz w:val="22"/>
      <w:szCs w:val="22"/>
    </w:rPr>
  </w:style>
  <w:style w:type="paragraph" w:customStyle="1" w:styleId="nextpages2">
    <w:name w:val="next_pages_2"/>
    <w:basedOn w:val="a1"/>
    <w:qFormat/>
    <w:rsid w:val="003E3DF3"/>
    <w:pPr>
      <w:spacing w:line="360" w:lineRule="auto"/>
      <w:ind w:left="720" w:right="240"/>
    </w:pPr>
    <w:rPr>
      <w:b/>
      <w:bCs/>
      <w:sz w:val="22"/>
      <w:szCs w:val="22"/>
    </w:rPr>
  </w:style>
  <w:style w:type="paragraph" w:customStyle="1" w:styleId="hplus">
    <w:name w:val="hplus"/>
    <w:basedOn w:val="a1"/>
    <w:qFormat/>
    <w:rsid w:val="003E3DF3"/>
    <w:pPr>
      <w:spacing w:beforeAutospacing="1" w:after="240"/>
    </w:pPr>
  </w:style>
  <w:style w:type="paragraph" w:customStyle="1" w:styleId="new">
    <w:name w:val="new"/>
    <w:basedOn w:val="a1"/>
    <w:qFormat/>
    <w:rsid w:val="003E3DF3"/>
  </w:style>
  <w:style w:type="paragraph" w:customStyle="1" w:styleId="newtext">
    <w:name w:val="new_text"/>
    <w:basedOn w:val="a1"/>
    <w:qFormat/>
    <w:rsid w:val="003E3DF3"/>
    <w:pPr>
      <w:pBdr>
        <w:top w:val="dotted" w:sz="6" w:space="10" w:color="CACACA"/>
        <w:left w:val="dotted" w:sz="6" w:space="29" w:color="CACACA"/>
        <w:bottom w:val="dotted" w:sz="6" w:space="10" w:color="CACACA"/>
        <w:right w:val="dotted" w:sz="6" w:space="14" w:color="CACACA"/>
      </w:pBdr>
      <w:shd w:val="clear" w:color="auto" w:fill="FAFAFA"/>
      <w:spacing w:before="72" w:after="240"/>
    </w:pPr>
  </w:style>
  <w:style w:type="paragraph" w:customStyle="1" w:styleId="quest">
    <w:name w:val="quest"/>
    <w:basedOn w:val="a1"/>
    <w:qFormat/>
    <w:rsid w:val="003E3DF3"/>
    <w:pPr>
      <w:pBdr>
        <w:top w:val="dotted" w:sz="6" w:space="10" w:color="CACACA"/>
      </w:pBdr>
      <w:spacing w:before="96" w:after="288"/>
      <w:ind w:left="480" w:right="240"/>
    </w:pPr>
  </w:style>
  <w:style w:type="paragraph" w:customStyle="1" w:styleId="questtext">
    <w:name w:val="quest_text"/>
    <w:basedOn w:val="a1"/>
    <w:qFormat/>
    <w:rsid w:val="003E3DF3"/>
    <w:pPr>
      <w:pBdr>
        <w:top w:val="dotted" w:sz="6" w:space="6" w:color="CACACA"/>
        <w:left w:val="dotted" w:sz="6" w:space="29" w:color="CACACA"/>
        <w:bottom w:val="dotted" w:sz="6" w:space="10" w:color="CACACA"/>
        <w:right w:val="dotted" w:sz="6" w:space="12" w:color="CACACA"/>
      </w:pBdr>
      <w:shd w:val="clear" w:color="auto" w:fill="FAFAFA"/>
      <w:spacing w:before="192" w:after="240"/>
      <w:ind w:firstLine="600"/>
      <w:jc w:val="both"/>
    </w:pPr>
  </w:style>
  <w:style w:type="paragraph" w:customStyle="1" w:styleId="text">
    <w:name w:val="text"/>
    <w:basedOn w:val="a1"/>
    <w:qFormat/>
    <w:rsid w:val="003E3DF3"/>
    <w:pPr>
      <w:pBdr>
        <w:top w:val="dotted" w:sz="6" w:space="18" w:color="AAAAAA"/>
        <w:left w:val="dotted" w:sz="6" w:space="24" w:color="AAAAAA"/>
        <w:bottom w:val="dotted" w:sz="6" w:space="0" w:color="AAAAAA"/>
        <w:right w:val="dotted" w:sz="6" w:space="24" w:color="AAAAAA"/>
      </w:pBdr>
      <w:shd w:val="clear" w:color="auto" w:fill="FAFAFA"/>
      <w:spacing w:before="120" w:after="480"/>
      <w:ind w:right="240"/>
    </w:pPr>
  </w:style>
  <w:style w:type="paragraph" w:customStyle="1" w:styleId="dwldref">
    <w:name w:val="dwld_ref"/>
    <w:basedOn w:val="a1"/>
    <w:qFormat/>
    <w:rsid w:val="003E3DF3"/>
    <w:pPr>
      <w:spacing w:before="48" w:after="480"/>
      <w:ind w:left="240"/>
      <w:jc w:val="right"/>
    </w:pPr>
    <w:rPr>
      <w:b/>
      <w:bCs/>
    </w:rPr>
  </w:style>
  <w:style w:type="paragraph" w:customStyle="1" w:styleId="xscroll">
    <w:name w:val="xscroll"/>
    <w:basedOn w:val="a1"/>
    <w:qFormat/>
    <w:rsid w:val="003E3DF3"/>
    <w:pPr>
      <w:jc w:val="center"/>
    </w:pPr>
  </w:style>
  <w:style w:type="paragraph" w:customStyle="1" w:styleId="main">
    <w:name w:val="main"/>
    <w:basedOn w:val="a1"/>
    <w:qFormat/>
    <w:rsid w:val="003E3DF3"/>
    <w:pPr>
      <w:spacing w:beforeAutospacing="1" w:after="240"/>
    </w:pPr>
  </w:style>
  <w:style w:type="paragraph" w:customStyle="1" w:styleId="m">
    <w:name w:val="m"/>
    <w:basedOn w:val="a1"/>
    <w:qFormat/>
    <w:rsid w:val="003E3DF3"/>
    <w:pPr>
      <w:spacing w:beforeAutospacing="1" w:after="240"/>
    </w:pPr>
  </w:style>
  <w:style w:type="paragraph" w:customStyle="1" w:styleId="m2">
    <w:name w:val="m2"/>
    <w:basedOn w:val="a1"/>
    <w:qFormat/>
    <w:rsid w:val="003E3DF3"/>
    <w:pPr>
      <w:spacing w:beforeAutospacing="1" w:after="240"/>
    </w:pPr>
  </w:style>
  <w:style w:type="paragraph" w:customStyle="1" w:styleId="select-2">
    <w:name w:val="select-2"/>
    <w:basedOn w:val="a1"/>
    <w:qFormat/>
    <w:rsid w:val="003E3DF3"/>
    <w:pPr>
      <w:shd w:val="clear" w:color="auto" w:fill="F3F3F3"/>
      <w:spacing w:before="360" w:after="360"/>
      <w:ind w:left="360" w:right="120"/>
    </w:pPr>
  </w:style>
  <w:style w:type="paragraph" w:customStyle="1" w:styleId="sel-info">
    <w:name w:val="sel-info"/>
    <w:basedOn w:val="a1"/>
    <w:qFormat/>
    <w:rsid w:val="003E3DF3"/>
    <w:pPr>
      <w:pBdr>
        <w:top w:val="dotted" w:sz="6" w:space="18" w:color="CCCCCC"/>
        <w:left w:val="dotted" w:sz="6" w:space="24" w:color="CCCCCC"/>
        <w:bottom w:val="dotted" w:sz="6" w:space="18" w:color="CCCCCC"/>
        <w:right w:val="dotted" w:sz="6" w:space="24" w:color="CCCCCC"/>
      </w:pBdr>
      <w:shd w:val="clear" w:color="auto" w:fill="EDFFD8"/>
      <w:spacing w:before="96" w:after="288"/>
      <w:ind w:left="720" w:right="720"/>
      <w:jc w:val="center"/>
    </w:pPr>
  </w:style>
  <w:style w:type="paragraph" w:customStyle="1" w:styleId="replay">
    <w:name w:val="replay"/>
    <w:basedOn w:val="a1"/>
    <w:qFormat/>
    <w:rsid w:val="003E3DF3"/>
    <w:pPr>
      <w:spacing w:before="240" w:after="240"/>
      <w:ind w:left="240" w:right="240"/>
      <w:jc w:val="center"/>
    </w:pPr>
  </w:style>
  <w:style w:type="paragraph" w:customStyle="1" w:styleId="u2">
    <w:name w:val="u2"/>
    <w:basedOn w:val="a1"/>
    <w:qFormat/>
    <w:rsid w:val="003E3DF3"/>
    <w:pPr>
      <w:pBdr>
        <w:bottom w:val="double" w:sz="6" w:space="0" w:color="008080"/>
      </w:pBdr>
      <w:spacing w:beforeAutospacing="1" w:after="240"/>
    </w:pPr>
  </w:style>
  <w:style w:type="paragraph" w:customStyle="1" w:styleId="art">
    <w:name w:val="art"/>
    <w:basedOn w:val="a1"/>
    <w:qFormat/>
    <w:rsid w:val="003E3DF3"/>
    <w:pPr>
      <w:spacing w:beforeAutospacing="1" w:after="240"/>
      <w:jc w:val="both"/>
    </w:pPr>
  </w:style>
  <w:style w:type="paragraph" w:customStyle="1" w:styleId="app-btn">
    <w:name w:val="app-btn"/>
    <w:basedOn w:val="a1"/>
    <w:qFormat/>
    <w:rsid w:val="003E3DF3"/>
    <w:pPr>
      <w:spacing w:beforeAutospacing="1" w:after="240"/>
    </w:pPr>
  </w:style>
  <w:style w:type="paragraph" w:customStyle="1" w:styleId="m-new">
    <w:name w:val="m-new"/>
    <w:basedOn w:val="a1"/>
    <w:qFormat/>
    <w:rsid w:val="003E3DF3"/>
    <w:pPr>
      <w:spacing w:beforeAutospacing="1" w:after="240"/>
    </w:pPr>
    <w:rPr>
      <w:b/>
      <w:bCs/>
      <w:color w:val="009900"/>
    </w:rPr>
  </w:style>
  <w:style w:type="paragraph" w:customStyle="1" w:styleId="fin-color-1">
    <w:name w:val="fin-color-1"/>
    <w:basedOn w:val="a1"/>
    <w:qFormat/>
    <w:rsid w:val="003E3DF3"/>
    <w:pPr>
      <w:shd w:val="clear" w:color="auto" w:fill="7878F0"/>
      <w:spacing w:beforeAutospacing="1" w:after="240"/>
      <w:ind w:left="240"/>
    </w:pPr>
  </w:style>
  <w:style w:type="paragraph" w:customStyle="1" w:styleId="fin-color-2">
    <w:name w:val="fin-color-2"/>
    <w:basedOn w:val="a1"/>
    <w:qFormat/>
    <w:rsid w:val="003E3DF3"/>
    <w:pPr>
      <w:shd w:val="clear" w:color="auto" w:fill="A2E3E3"/>
      <w:spacing w:beforeAutospacing="1" w:after="240"/>
      <w:ind w:left="240"/>
    </w:pPr>
  </w:style>
  <w:style w:type="paragraph" w:customStyle="1" w:styleId="fin-color-3">
    <w:name w:val="fin-color-3"/>
    <w:basedOn w:val="a1"/>
    <w:qFormat/>
    <w:rsid w:val="003E3DF3"/>
    <w:pPr>
      <w:shd w:val="clear" w:color="auto" w:fill="7E1F5E"/>
      <w:spacing w:beforeAutospacing="1" w:after="240"/>
      <w:ind w:left="240"/>
    </w:pPr>
  </w:style>
  <w:style w:type="paragraph" w:customStyle="1" w:styleId="fin-color-4">
    <w:name w:val="fin-color-4"/>
    <w:basedOn w:val="a1"/>
    <w:qFormat/>
    <w:rsid w:val="003E3DF3"/>
    <w:pPr>
      <w:shd w:val="clear" w:color="auto" w:fill="3F0055"/>
      <w:spacing w:beforeAutospacing="1" w:after="240"/>
      <w:ind w:left="240"/>
    </w:pPr>
  </w:style>
  <w:style w:type="paragraph" w:customStyle="1" w:styleId="fin-color-5">
    <w:name w:val="fin-color-5"/>
    <w:basedOn w:val="a1"/>
    <w:qFormat/>
    <w:rsid w:val="003E3DF3"/>
    <w:pPr>
      <w:shd w:val="clear" w:color="auto" w:fill="FCFC9E"/>
      <w:spacing w:beforeAutospacing="1" w:after="240"/>
      <w:ind w:left="240"/>
    </w:pPr>
  </w:style>
  <w:style w:type="paragraph" w:customStyle="1" w:styleId="red">
    <w:name w:val="red"/>
    <w:basedOn w:val="a1"/>
    <w:qFormat/>
    <w:rsid w:val="003E3DF3"/>
    <w:pPr>
      <w:spacing w:beforeAutospacing="1" w:after="240"/>
    </w:pPr>
    <w:rPr>
      <w:color w:val="CC0000"/>
    </w:rPr>
  </w:style>
  <w:style w:type="paragraph" w:customStyle="1" w:styleId="green">
    <w:name w:val="green"/>
    <w:basedOn w:val="a1"/>
    <w:qFormat/>
    <w:rsid w:val="003E3DF3"/>
    <w:pPr>
      <w:spacing w:beforeAutospacing="1" w:after="240"/>
    </w:pPr>
    <w:rPr>
      <w:color w:val="009900"/>
    </w:rPr>
  </w:style>
  <w:style w:type="paragraph" w:customStyle="1" w:styleId="blue">
    <w:name w:val="blue"/>
    <w:basedOn w:val="a1"/>
    <w:qFormat/>
    <w:rsid w:val="003E3DF3"/>
    <w:pPr>
      <w:spacing w:beforeAutospacing="1" w:after="240"/>
    </w:pPr>
    <w:rPr>
      <w:color w:val="0000CC"/>
    </w:rPr>
  </w:style>
  <w:style w:type="paragraph" w:customStyle="1" w:styleId="f2">
    <w:name w:val="f2"/>
    <w:basedOn w:val="a1"/>
    <w:qFormat/>
    <w:rsid w:val="003E3DF3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7F7F7"/>
      <w:spacing w:before="288" w:after="288"/>
    </w:pPr>
  </w:style>
  <w:style w:type="paragraph" w:customStyle="1" w:styleId="w10">
    <w:name w:val="w10"/>
    <w:basedOn w:val="a1"/>
    <w:qFormat/>
    <w:rsid w:val="003E3DF3"/>
    <w:pPr>
      <w:spacing w:beforeAutospacing="1" w:after="240"/>
    </w:pPr>
  </w:style>
  <w:style w:type="paragraph" w:customStyle="1" w:styleId="w20">
    <w:name w:val="w20"/>
    <w:basedOn w:val="a1"/>
    <w:qFormat/>
    <w:rsid w:val="003E3DF3"/>
    <w:pPr>
      <w:spacing w:beforeAutospacing="1" w:after="240"/>
    </w:pPr>
  </w:style>
  <w:style w:type="paragraph" w:customStyle="1" w:styleId="w30">
    <w:name w:val="w30"/>
    <w:basedOn w:val="a1"/>
    <w:qFormat/>
    <w:rsid w:val="003E3DF3"/>
    <w:pPr>
      <w:spacing w:beforeAutospacing="1" w:after="240"/>
    </w:pPr>
  </w:style>
  <w:style w:type="paragraph" w:customStyle="1" w:styleId="w40">
    <w:name w:val="w40"/>
    <w:basedOn w:val="a1"/>
    <w:qFormat/>
    <w:rsid w:val="003E3DF3"/>
    <w:pPr>
      <w:spacing w:beforeAutospacing="1" w:after="240"/>
    </w:pPr>
  </w:style>
  <w:style w:type="paragraph" w:customStyle="1" w:styleId="w60">
    <w:name w:val="w60"/>
    <w:basedOn w:val="a1"/>
    <w:qFormat/>
    <w:rsid w:val="003E3DF3"/>
    <w:pPr>
      <w:spacing w:beforeAutospacing="1" w:after="240"/>
    </w:pPr>
  </w:style>
  <w:style w:type="paragraph" w:customStyle="1" w:styleId="sel-another">
    <w:name w:val="sel-another"/>
    <w:basedOn w:val="a1"/>
    <w:qFormat/>
    <w:rsid w:val="003E3DF3"/>
    <w:pPr>
      <w:pBdr>
        <w:top w:val="dotted" w:sz="6" w:space="18" w:color="CCCCCC"/>
        <w:left w:val="dotted" w:sz="6" w:space="12" w:color="CCCCCC"/>
        <w:bottom w:val="dotted" w:sz="6" w:space="18" w:color="CCCCCC"/>
        <w:right w:val="dotted" w:sz="6" w:space="12" w:color="CCCCCC"/>
      </w:pBdr>
      <w:shd w:val="clear" w:color="auto" w:fill="EDFFD8"/>
      <w:spacing w:before="240" w:after="240"/>
      <w:ind w:left="1200" w:right="1200"/>
      <w:jc w:val="center"/>
    </w:pPr>
    <w:rPr>
      <w:sz w:val="29"/>
      <w:szCs w:val="29"/>
    </w:rPr>
  </w:style>
  <w:style w:type="paragraph" w:customStyle="1" w:styleId="panel">
    <w:name w:val="panel"/>
    <w:basedOn w:val="a1"/>
    <w:qFormat/>
    <w:rsid w:val="003E3DF3"/>
    <w:pPr>
      <w:pBdr>
        <w:bottom w:val="single" w:sz="6" w:space="0" w:color="CCCCCC"/>
      </w:pBdr>
      <w:shd w:val="clear" w:color="auto" w:fill="FAFAFA"/>
      <w:spacing w:before="240" w:after="240"/>
    </w:pPr>
  </w:style>
  <w:style w:type="paragraph" w:customStyle="1" w:styleId="uni-header">
    <w:name w:val="uni-header"/>
    <w:basedOn w:val="a1"/>
    <w:qFormat/>
    <w:rsid w:val="003E3DF3"/>
    <w:pPr>
      <w:shd w:val="clear" w:color="auto" w:fill="AF0A0A"/>
      <w:spacing w:beforeAutospacing="1" w:after="240"/>
      <w:textAlignment w:val="center"/>
    </w:pPr>
    <w:rPr>
      <w:sz w:val="22"/>
      <w:szCs w:val="22"/>
    </w:rPr>
  </w:style>
  <w:style w:type="paragraph" w:customStyle="1" w:styleId="uni-menu-top">
    <w:name w:val="uni-menu-top"/>
    <w:basedOn w:val="a1"/>
    <w:qFormat/>
    <w:rsid w:val="003E3DF3"/>
    <w:pPr>
      <w:pBdr>
        <w:top w:val="single" w:sz="6" w:space="1" w:color="DDDDDD"/>
        <w:left w:val="single" w:sz="6" w:space="1" w:color="DDDDDD"/>
        <w:bottom w:val="single" w:sz="6" w:space="2" w:color="DDDDDD"/>
        <w:right w:val="single" w:sz="6" w:space="1" w:color="DDDDDD"/>
      </w:pBdr>
      <w:shd w:val="clear" w:color="auto" w:fill="FAFAFA"/>
      <w:spacing w:beforeAutospacing="1" w:after="240"/>
      <w:textAlignment w:val="center"/>
    </w:pPr>
    <w:rPr>
      <w:b/>
      <w:bCs/>
    </w:rPr>
  </w:style>
  <w:style w:type="paragraph" w:customStyle="1" w:styleId="menushort">
    <w:name w:val="menu_short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pginfo">
    <w:name w:val="pginfo"/>
    <w:basedOn w:val="a1"/>
    <w:qFormat/>
    <w:rsid w:val="003E3DF3"/>
    <w:pPr>
      <w:spacing w:beforeAutospacing="1" w:after="240"/>
      <w:jc w:val="center"/>
    </w:pPr>
    <w:rPr>
      <w:color w:val="DADADA"/>
      <w:sz w:val="17"/>
      <w:szCs w:val="17"/>
    </w:rPr>
  </w:style>
  <w:style w:type="paragraph" w:customStyle="1" w:styleId="uni-menu-nav-sm">
    <w:name w:val="uni-menu-nav-sm"/>
    <w:basedOn w:val="a1"/>
    <w:qFormat/>
    <w:rsid w:val="003E3DF3"/>
    <w:pPr>
      <w:pBdr>
        <w:top w:val="single" w:sz="6" w:space="0" w:color="AAAAAA"/>
        <w:left w:val="single" w:sz="6" w:space="3" w:color="AAAAAA"/>
        <w:bottom w:val="single" w:sz="6" w:space="0" w:color="AAAAAA"/>
        <w:right w:val="single" w:sz="6" w:space="2" w:color="AAAAAA"/>
      </w:pBdr>
      <w:shd w:val="clear" w:color="auto" w:fill="EEEEFF"/>
      <w:spacing w:beforeAutospacing="1" w:after="240"/>
    </w:pPr>
    <w:rPr>
      <w:color w:val="008000"/>
    </w:rPr>
  </w:style>
  <w:style w:type="paragraph" w:customStyle="1" w:styleId="fast-srch">
    <w:name w:val="fast-srch"/>
    <w:basedOn w:val="a1"/>
    <w:qFormat/>
    <w:rsid w:val="003E3DF3"/>
    <w:pPr>
      <w:spacing w:before="168" w:after="240"/>
    </w:pPr>
  </w:style>
  <w:style w:type="paragraph" w:customStyle="1" w:styleId="fast-srch-frame">
    <w:name w:val="fast-srch-frame"/>
    <w:basedOn w:val="a1"/>
    <w:qFormat/>
    <w:rsid w:val="003E3DF3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jc w:val="right"/>
    </w:pPr>
  </w:style>
  <w:style w:type="paragraph" w:customStyle="1" w:styleId="icon-search">
    <w:name w:val="icon-search"/>
    <w:basedOn w:val="a1"/>
    <w:qFormat/>
    <w:rsid w:val="003E3DF3"/>
    <w:pPr>
      <w:spacing w:beforeAutospacing="1" w:after="240"/>
    </w:pPr>
  </w:style>
  <w:style w:type="paragraph" w:customStyle="1" w:styleId="block-resume">
    <w:name w:val="block-resume"/>
    <w:basedOn w:val="a1"/>
    <w:qFormat/>
    <w:rsid w:val="003E3DF3"/>
    <w:pPr>
      <w:pBdr>
        <w:top w:val="dashed" w:sz="6" w:space="12" w:color="CCCCCC"/>
        <w:left w:val="dashed" w:sz="6" w:space="30" w:color="CCCCCC"/>
        <w:bottom w:val="dashed" w:sz="6" w:space="12" w:color="CCCCCC"/>
        <w:right w:val="dashed" w:sz="6" w:space="30" w:color="CCCCCC"/>
      </w:pBdr>
      <w:shd w:val="clear" w:color="auto" w:fill="F7FFF7"/>
      <w:spacing w:before="240" w:after="240"/>
      <w:jc w:val="center"/>
    </w:pPr>
    <w:rPr>
      <w:color w:val="555555"/>
      <w:sz w:val="28"/>
      <w:szCs w:val="28"/>
    </w:rPr>
  </w:style>
  <w:style w:type="paragraph" w:customStyle="1" w:styleId="uni-container">
    <w:name w:val="uni-container"/>
    <w:basedOn w:val="a1"/>
    <w:qFormat/>
    <w:rsid w:val="003E3DF3"/>
  </w:style>
  <w:style w:type="paragraph" w:customStyle="1" w:styleId="uni-menu">
    <w:name w:val="uni-menu"/>
    <w:basedOn w:val="a1"/>
    <w:qFormat/>
    <w:rsid w:val="003E3DF3"/>
    <w:pPr>
      <w:spacing w:beforeAutospacing="1" w:after="240"/>
    </w:pPr>
  </w:style>
  <w:style w:type="paragraph" w:customStyle="1" w:styleId="uni-unit">
    <w:name w:val="uni-unit"/>
    <w:basedOn w:val="a1"/>
    <w:qFormat/>
    <w:rsid w:val="003E3DF3"/>
    <w:pPr>
      <w:spacing w:beforeAutospacing="1" w:after="240"/>
    </w:pPr>
  </w:style>
  <w:style w:type="paragraph" w:customStyle="1" w:styleId="split-ref">
    <w:name w:val="split-ref"/>
    <w:basedOn w:val="a1"/>
    <w:qFormat/>
    <w:rsid w:val="003E3DF3"/>
    <w:pPr>
      <w:spacing w:beforeAutospacing="1" w:after="240" w:line="480" w:lineRule="auto"/>
    </w:pPr>
  </w:style>
  <w:style w:type="paragraph" w:customStyle="1" w:styleId="noindent">
    <w:name w:val="noindent"/>
    <w:basedOn w:val="a1"/>
    <w:qFormat/>
    <w:rsid w:val="003E3DF3"/>
    <w:pPr>
      <w:spacing w:beforeAutospacing="1" w:after="240"/>
    </w:pPr>
  </w:style>
  <w:style w:type="paragraph" w:customStyle="1" w:styleId="dlist">
    <w:name w:val="dlist"/>
    <w:basedOn w:val="a1"/>
    <w:qFormat/>
    <w:rsid w:val="003E3DF3"/>
    <w:pPr>
      <w:spacing w:beforeAutospacing="1" w:after="240"/>
    </w:pPr>
  </w:style>
  <w:style w:type="paragraph" w:customStyle="1" w:styleId="head">
    <w:name w:val="head"/>
    <w:basedOn w:val="a1"/>
    <w:qFormat/>
    <w:rsid w:val="003E3DF3"/>
    <w:pPr>
      <w:spacing w:beforeAutospacing="1" w:after="240"/>
    </w:pPr>
  </w:style>
  <w:style w:type="paragraph" w:customStyle="1" w:styleId="body">
    <w:name w:val="body"/>
    <w:basedOn w:val="a1"/>
    <w:qFormat/>
    <w:rsid w:val="003E3DF3"/>
    <w:pPr>
      <w:spacing w:beforeAutospacing="1" w:after="240"/>
    </w:pPr>
  </w:style>
  <w:style w:type="paragraph" w:customStyle="1" w:styleId="item">
    <w:name w:val="item"/>
    <w:basedOn w:val="a1"/>
    <w:qFormat/>
    <w:rsid w:val="003E3DF3"/>
    <w:pPr>
      <w:spacing w:beforeAutospacing="1" w:after="240"/>
    </w:pPr>
  </w:style>
  <w:style w:type="paragraph" w:customStyle="1" w:styleId="select">
    <w:name w:val="select"/>
    <w:basedOn w:val="a1"/>
    <w:qFormat/>
    <w:rsid w:val="003E3DF3"/>
    <w:pPr>
      <w:spacing w:beforeAutospacing="1" w:after="240"/>
    </w:pPr>
  </w:style>
  <w:style w:type="paragraph" w:customStyle="1" w:styleId="m-online">
    <w:name w:val="m-online"/>
    <w:basedOn w:val="a1"/>
    <w:qFormat/>
    <w:rsid w:val="003E3DF3"/>
    <w:pPr>
      <w:spacing w:beforeAutospacing="1" w:after="240"/>
    </w:pPr>
  </w:style>
  <w:style w:type="paragraph" w:customStyle="1" w:styleId="m-kff">
    <w:name w:val="m-kff"/>
    <w:basedOn w:val="a1"/>
    <w:qFormat/>
    <w:rsid w:val="003E3DF3"/>
    <w:pPr>
      <w:spacing w:beforeAutospacing="1" w:after="240"/>
    </w:pPr>
  </w:style>
  <w:style w:type="paragraph" w:customStyle="1" w:styleId="m-lib">
    <w:name w:val="m-lib"/>
    <w:basedOn w:val="a1"/>
    <w:qFormat/>
    <w:rsid w:val="003E3DF3"/>
    <w:pPr>
      <w:spacing w:beforeAutospacing="1" w:after="240"/>
    </w:pPr>
  </w:style>
  <w:style w:type="paragraph" w:customStyle="1" w:styleId="m-fin">
    <w:name w:val="m-fin"/>
    <w:basedOn w:val="a1"/>
    <w:qFormat/>
    <w:rsid w:val="003E3DF3"/>
    <w:pPr>
      <w:spacing w:beforeAutospacing="1" w:after="240"/>
    </w:pPr>
  </w:style>
  <w:style w:type="paragraph" w:customStyle="1" w:styleId="m-sell">
    <w:name w:val="m-sell"/>
    <w:basedOn w:val="a1"/>
    <w:qFormat/>
    <w:rsid w:val="003E3DF3"/>
    <w:pPr>
      <w:spacing w:beforeAutospacing="1" w:after="240"/>
    </w:pPr>
  </w:style>
  <w:style w:type="paragraph" w:customStyle="1" w:styleId="m-red">
    <w:name w:val="m-red"/>
    <w:basedOn w:val="a1"/>
    <w:qFormat/>
    <w:rsid w:val="003E3DF3"/>
    <w:pPr>
      <w:spacing w:beforeAutospacing="1" w:after="240"/>
    </w:pPr>
  </w:style>
  <w:style w:type="paragraph" w:customStyle="1" w:styleId="m-green">
    <w:name w:val="m-green"/>
    <w:basedOn w:val="a1"/>
    <w:qFormat/>
    <w:rsid w:val="003E3DF3"/>
    <w:pPr>
      <w:spacing w:beforeAutospacing="1" w:after="240"/>
    </w:pPr>
  </w:style>
  <w:style w:type="paragraph" w:customStyle="1" w:styleId="m-blue">
    <w:name w:val="m-blue"/>
    <w:basedOn w:val="a1"/>
    <w:qFormat/>
    <w:rsid w:val="003E3DF3"/>
    <w:pPr>
      <w:spacing w:beforeAutospacing="1" w:after="240"/>
    </w:pPr>
  </w:style>
  <w:style w:type="paragraph" w:customStyle="1" w:styleId="more">
    <w:name w:val="more"/>
    <w:basedOn w:val="a1"/>
    <w:qFormat/>
    <w:rsid w:val="003E3DF3"/>
    <w:pPr>
      <w:spacing w:beforeAutospacing="1" w:after="240"/>
    </w:pPr>
  </w:style>
  <w:style w:type="paragraph" w:customStyle="1" w:styleId="frame">
    <w:name w:val="frame"/>
    <w:basedOn w:val="a1"/>
    <w:qFormat/>
    <w:rsid w:val="003E3DF3"/>
    <w:pPr>
      <w:spacing w:beforeAutospacing="1" w:after="240"/>
    </w:pPr>
  </w:style>
  <w:style w:type="paragraph" w:customStyle="1" w:styleId="h1">
    <w:name w:val="h1"/>
    <w:basedOn w:val="a1"/>
    <w:qFormat/>
    <w:rsid w:val="003E3DF3"/>
    <w:pPr>
      <w:spacing w:beforeAutospacing="1" w:after="240"/>
    </w:pPr>
  </w:style>
  <w:style w:type="paragraph" w:customStyle="1" w:styleId="h2">
    <w:name w:val="h2"/>
    <w:basedOn w:val="a1"/>
    <w:qFormat/>
    <w:rsid w:val="003E3DF3"/>
    <w:pPr>
      <w:spacing w:beforeAutospacing="1" w:after="240"/>
    </w:pPr>
  </w:style>
  <w:style w:type="paragraph" w:customStyle="1" w:styleId="tm">
    <w:name w:val="tm"/>
    <w:basedOn w:val="a1"/>
    <w:qFormat/>
    <w:rsid w:val="003E3DF3"/>
    <w:pPr>
      <w:spacing w:beforeAutospacing="1" w:after="240"/>
    </w:pPr>
  </w:style>
  <w:style w:type="paragraph" w:customStyle="1" w:styleId="btn">
    <w:name w:val="btn"/>
    <w:basedOn w:val="a1"/>
    <w:qFormat/>
    <w:rsid w:val="003E3DF3"/>
    <w:pPr>
      <w:spacing w:beforeAutospacing="1" w:after="240"/>
    </w:pPr>
  </w:style>
  <w:style w:type="paragraph" w:customStyle="1" w:styleId="uni-menu-content">
    <w:name w:val="uni-menu-content"/>
    <w:basedOn w:val="a1"/>
    <w:qFormat/>
    <w:rsid w:val="003E3DF3"/>
    <w:pPr>
      <w:spacing w:beforeAutospacing="1" w:after="240"/>
    </w:pPr>
  </w:style>
  <w:style w:type="paragraph" w:customStyle="1" w:styleId="uni-content">
    <w:name w:val="uni-content"/>
    <w:basedOn w:val="a1"/>
    <w:qFormat/>
    <w:rsid w:val="003E3DF3"/>
    <w:pPr>
      <w:spacing w:beforeAutospacing="1" w:after="240"/>
    </w:pPr>
  </w:style>
  <w:style w:type="paragraph" w:customStyle="1" w:styleId="app-info">
    <w:name w:val="app-info"/>
    <w:basedOn w:val="a1"/>
    <w:qFormat/>
    <w:rsid w:val="003E3DF3"/>
    <w:pPr>
      <w:spacing w:beforeAutospacing="1" w:after="240"/>
    </w:pPr>
  </w:style>
  <w:style w:type="paragraph" w:customStyle="1" w:styleId="c2">
    <w:name w:val="c2"/>
    <w:basedOn w:val="a1"/>
    <w:qFormat/>
    <w:rsid w:val="003E3DF3"/>
    <w:pPr>
      <w:spacing w:beforeAutospacing="1" w:after="240"/>
    </w:pPr>
  </w:style>
  <w:style w:type="paragraph" w:customStyle="1" w:styleId="c3">
    <w:name w:val="c3"/>
    <w:basedOn w:val="a1"/>
    <w:qFormat/>
    <w:rsid w:val="003E3DF3"/>
    <w:pPr>
      <w:spacing w:beforeAutospacing="1" w:after="240"/>
    </w:pPr>
  </w:style>
  <w:style w:type="paragraph" w:customStyle="1" w:styleId="const">
    <w:name w:val="const"/>
    <w:basedOn w:val="a1"/>
    <w:qFormat/>
    <w:rsid w:val="003E3DF3"/>
    <w:pPr>
      <w:spacing w:beforeAutospacing="1" w:after="240"/>
    </w:pPr>
  </w:style>
  <w:style w:type="paragraph" w:customStyle="1" w:styleId="not-const">
    <w:name w:val="not-const"/>
    <w:basedOn w:val="a1"/>
    <w:qFormat/>
    <w:rsid w:val="003E3DF3"/>
    <w:pPr>
      <w:spacing w:beforeAutospacing="1" w:after="240"/>
    </w:pPr>
  </w:style>
  <w:style w:type="paragraph" w:customStyle="1" w:styleId="c1">
    <w:name w:val="c1"/>
    <w:basedOn w:val="a1"/>
    <w:qFormat/>
    <w:rsid w:val="003E3DF3"/>
    <w:pPr>
      <w:spacing w:beforeAutospacing="1" w:after="240"/>
    </w:pPr>
  </w:style>
  <w:style w:type="paragraph" w:customStyle="1" w:styleId="noindent1">
    <w:name w:val="noindent1"/>
    <w:basedOn w:val="a1"/>
    <w:qFormat/>
    <w:rsid w:val="003E3DF3"/>
    <w:pPr>
      <w:spacing w:beforeAutospacing="1" w:after="240"/>
    </w:pPr>
  </w:style>
  <w:style w:type="paragraph" w:customStyle="1" w:styleId="sel1">
    <w:name w:val="sel1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app-btn1">
    <w:name w:val="app-btn1"/>
    <w:basedOn w:val="a1"/>
    <w:qFormat/>
    <w:rsid w:val="003E3DF3"/>
    <w:pPr>
      <w:spacing w:beforeAutospacing="1" w:after="240"/>
    </w:pPr>
  </w:style>
  <w:style w:type="paragraph" w:customStyle="1" w:styleId="dlist1">
    <w:name w:val="dlist1"/>
    <w:basedOn w:val="a1"/>
    <w:qFormat/>
    <w:rsid w:val="003E3DF3"/>
    <w:pPr>
      <w:spacing w:beforeAutospacing="1" w:after="240"/>
    </w:pPr>
  </w:style>
  <w:style w:type="paragraph" w:customStyle="1" w:styleId="head1">
    <w:name w:val="head1"/>
    <w:basedOn w:val="a1"/>
    <w:qFormat/>
    <w:rsid w:val="003E3DF3"/>
    <w:pPr>
      <w:shd w:val="clear" w:color="auto" w:fill="993333"/>
    </w:pPr>
    <w:rPr>
      <w:b/>
      <w:bCs/>
      <w:caps/>
      <w:color w:val="FFFFFF"/>
    </w:rPr>
  </w:style>
  <w:style w:type="paragraph" w:customStyle="1" w:styleId="body1">
    <w:name w:val="body1"/>
    <w:basedOn w:val="a1"/>
    <w:qFormat/>
    <w:rsid w:val="003E3DF3"/>
    <w:pPr>
      <w:spacing w:beforeAutospacing="1" w:after="240"/>
    </w:pPr>
  </w:style>
  <w:style w:type="paragraph" w:customStyle="1" w:styleId="item1">
    <w:name w:val="item1"/>
    <w:basedOn w:val="a1"/>
    <w:qFormat/>
    <w:rsid w:val="003E3DF3"/>
    <w:pPr>
      <w:pBdr>
        <w:bottom w:val="single" w:sz="6" w:space="2" w:color="EEEEEE"/>
      </w:pBdr>
      <w:spacing w:beforeAutospacing="1" w:after="240"/>
    </w:pPr>
  </w:style>
  <w:style w:type="paragraph" w:customStyle="1" w:styleId="select1">
    <w:name w:val="select1"/>
    <w:basedOn w:val="a1"/>
    <w:qFormat/>
    <w:rsid w:val="003E3DF3"/>
    <w:pPr>
      <w:spacing w:beforeAutospacing="1" w:after="240"/>
    </w:pPr>
    <w:rPr>
      <w:color w:val="5C5C5C"/>
    </w:rPr>
  </w:style>
  <w:style w:type="paragraph" w:customStyle="1" w:styleId="m-online1">
    <w:name w:val="m-online1"/>
    <w:basedOn w:val="a1"/>
    <w:qFormat/>
    <w:rsid w:val="003E3DF3"/>
    <w:pPr>
      <w:spacing w:beforeAutospacing="1" w:after="240"/>
    </w:pPr>
  </w:style>
  <w:style w:type="paragraph" w:customStyle="1" w:styleId="m-kff1">
    <w:name w:val="m-kff1"/>
    <w:basedOn w:val="a1"/>
    <w:qFormat/>
    <w:rsid w:val="003E3DF3"/>
    <w:pPr>
      <w:spacing w:beforeAutospacing="1" w:after="240"/>
    </w:pPr>
  </w:style>
  <w:style w:type="paragraph" w:customStyle="1" w:styleId="m-lib1">
    <w:name w:val="m-lib1"/>
    <w:basedOn w:val="a1"/>
    <w:qFormat/>
    <w:rsid w:val="003E3DF3"/>
    <w:pPr>
      <w:spacing w:beforeAutospacing="1" w:after="240"/>
    </w:pPr>
  </w:style>
  <w:style w:type="paragraph" w:customStyle="1" w:styleId="m-fin1">
    <w:name w:val="m-fin1"/>
    <w:basedOn w:val="a1"/>
    <w:qFormat/>
    <w:rsid w:val="003E3DF3"/>
    <w:pPr>
      <w:spacing w:beforeAutospacing="1" w:after="240"/>
    </w:pPr>
  </w:style>
  <w:style w:type="paragraph" w:customStyle="1" w:styleId="m-sell1">
    <w:name w:val="m-sell1"/>
    <w:basedOn w:val="a1"/>
    <w:qFormat/>
    <w:rsid w:val="003E3DF3"/>
    <w:pPr>
      <w:spacing w:beforeAutospacing="1" w:after="240"/>
    </w:pPr>
  </w:style>
  <w:style w:type="paragraph" w:customStyle="1" w:styleId="m-red1">
    <w:name w:val="m-red1"/>
    <w:basedOn w:val="a1"/>
    <w:qFormat/>
    <w:rsid w:val="003E3DF3"/>
    <w:pPr>
      <w:spacing w:beforeAutospacing="1" w:after="240"/>
    </w:pPr>
  </w:style>
  <w:style w:type="paragraph" w:customStyle="1" w:styleId="m-green1">
    <w:name w:val="m-green1"/>
    <w:basedOn w:val="a1"/>
    <w:qFormat/>
    <w:rsid w:val="003E3DF3"/>
    <w:pPr>
      <w:spacing w:beforeAutospacing="1" w:after="240"/>
    </w:pPr>
  </w:style>
  <w:style w:type="paragraph" w:customStyle="1" w:styleId="m-blue1">
    <w:name w:val="m-blue1"/>
    <w:basedOn w:val="a1"/>
    <w:qFormat/>
    <w:rsid w:val="003E3DF3"/>
    <w:pPr>
      <w:spacing w:beforeAutospacing="1" w:after="240"/>
    </w:pPr>
  </w:style>
  <w:style w:type="paragraph" w:customStyle="1" w:styleId="new1">
    <w:name w:val="new1"/>
    <w:basedOn w:val="a1"/>
    <w:qFormat/>
    <w:rsid w:val="003E3DF3"/>
    <w:rPr>
      <w:b/>
      <w:bCs/>
      <w:color w:val="0000FF"/>
      <w:sz w:val="19"/>
      <w:szCs w:val="19"/>
    </w:rPr>
  </w:style>
  <w:style w:type="paragraph" w:customStyle="1" w:styleId="more1">
    <w:name w:val="more1"/>
    <w:basedOn w:val="a1"/>
    <w:qFormat/>
    <w:rsid w:val="003E3DF3"/>
    <w:pPr>
      <w:jc w:val="right"/>
    </w:pPr>
    <w:rPr>
      <w:sz w:val="19"/>
      <w:szCs w:val="19"/>
    </w:rPr>
  </w:style>
  <w:style w:type="paragraph" w:customStyle="1" w:styleId="frame2">
    <w:name w:val="frame2"/>
    <w:basedOn w:val="a1"/>
    <w:qFormat/>
    <w:rsid w:val="003E3DF3"/>
    <w:pPr>
      <w:spacing w:before="120" w:after="120"/>
      <w:ind w:left="240" w:right="240"/>
    </w:pPr>
  </w:style>
  <w:style w:type="paragraph" w:customStyle="1" w:styleId="h11">
    <w:name w:val="h11"/>
    <w:basedOn w:val="a1"/>
    <w:qFormat/>
    <w:rsid w:val="003E3DF3"/>
    <w:pPr>
      <w:spacing w:before="120" w:after="240"/>
    </w:pPr>
  </w:style>
  <w:style w:type="paragraph" w:customStyle="1" w:styleId="h21">
    <w:name w:val="h21"/>
    <w:basedOn w:val="a1"/>
    <w:qFormat/>
    <w:rsid w:val="003E3DF3"/>
    <w:rPr>
      <w:b/>
      <w:bCs/>
      <w:color w:val="EFE0E0"/>
      <w:sz w:val="22"/>
      <w:szCs w:val="22"/>
    </w:rPr>
  </w:style>
  <w:style w:type="paragraph" w:customStyle="1" w:styleId="tm1">
    <w:name w:val="tm1"/>
    <w:basedOn w:val="a1"/>
    <w:qFormat/>
    <w:rsid w:val="003E3DF3"/>
    <w:pPr>
      <w:pBdr>
        <w:top w:val="single" w:sz="2" w:space="6" w:color="FFFFFF"/>
        <w:left w:val="single" w:sz="2" w:space="6" w:color="FFFFFF"/>
        <w:bottom w:val="single" w:sz="2" w:space="6" w:color="FFFFFF"/>
        <w:right w:val="single" w:sz="2" w:space="6" w:color="FFFFFF"/>
      </w:pBdr>
    </w:pPr>
    <w:rPr>
      <w:color w:val="FFFFFF"/>
    </w:rPr>
  </w:style>
  <w:style w:type="paragraph" w:customStyle="1" w:styleId="c21">
    <w:name w:val="c21"/>
    <w:basedOn w:val="a1"/>
    <w:qFormat/>
    <w:rsid w:val="003E3DF3"/>
    <w:pPr>
      <w:spacing w:beforeAutospacing="1" w:after="240"/>
      <w:jc w:val="center"/>
      <w:textAlignment w:val="center"/>
    </w:pPr>
    <w:rPr>
      <w:i/>
      <w:iCs/>
      <w:vanish/>
      <w:sz w:val="30"/>
      <w:szCs w:val="30"/>
    </w:rPr>
  </w:style>
  <w:style w:type="paragraph" w:customStyle="1" w:styleId="c31">
    <w:name w:val="c31"/>
    <w:basedOn w:val="a1"/>
    <w:qFormat/>
    <w:rsid w:val="003E3DF3"/>
    <w:pPr>
      <w:spacing w:beforeAutospacing="1" w:after="240"/>
      <w:jc w:val="center"/>
    </w:pPr>
  </w:style>
  <w:style w:type="paragraph" w:customStyle="1" w:styleId="const1">
    <w:name w:val="const1"/>
    <w:basedOn w:val="a1"/>
    <w:qFormat/>
    <w:rsid w:val="003E3DF3"/>
    <w:pPr>
      <w:spacing w:beforeAutospacing="1" w:after="240"/>
    </w:pPr>
  </w:style>
  <w:style w:type="paragraph" w:customStyle="1" w:styleId="not-const1">
    <w:name w:val="not-const1"/>
    <w:basedOn w:val="a1"/>
    <w:qFormat/>
    <w:rsid w:val="003E3DF3"/>
    <w:pPr>
      <w:spacing w:beforeAutospacing="1" w:after="240"/>
    </w:pPr>
  </w:style>
  <w:style w:type="paragraph" w:customStyle="1" w:styleId="text1">
    <w:name w:val="text1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btn1">
    <w:name w:val="btn1"/>
    <w:basedOn w:val="a1"/>
    <w:qFormat/>
    <w:rsid w:val="003E3DF3"/>
    <w:pPr>
      <w:pBdr>
        <w:top w:val="single" w:sz="6" w:space="4" w:color="888888"/>
        <w:left w:val="single" w:sz="6" w:space="6" w:color="888888"/>
        <w:bottom w:val="single" w:sz="6" w:space="4" w:color="888888"/>
        <w:right w:val="single" w:sz="6" w:space="6" w:color="888888"/>
      </w:pBdr>
      <w:spacing w:beforeAutospacing="1" w:after="240"/>
    </w:pPr>
  </w:style>
  <w:style w:type="paragraph" w:customStyle="1" w:styleId="uni-menu-content1">
    <w:name w:val="uni-menu-content1"/>
    <w:basedOn w:val="a1"/>
    <w:qFormat/>
    <w:rsid w:val="003E3DF3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AFAFA"/>
      <w:spacing w:beforeAutospacing="1" w:after="240"/>
    </w:pPr>
  </w:style>
  <w:style w:type="paragraph" w:customStyle="1" w:styleId="uni-content1">
    <w:name w:val="uni-content1"/>
    <w:basedOn w:val="a1"/>
    <w:qFormat/>
    <w:rsid w:val="003E3DF3"/>
    <w:pPr>
      <w:spacing w:beforeAutospacing="1" w:after="240"/>
    </w:pPr>
  </w:style>
  <w:style w:type="paragraph" w:customStyle="1" w:styleId="c11">
    <w:name w:val="c11"/>
    <w:basedOn w:val="a1"/>
    <w:qFormat/>
    <w:rsid w:val="003E3DF3"/>
    <w:pPr>
      <w:spacing w:beforeAutospacing="1" w:after="240"/>
    </w:pPr>
  </w:style>
  <w:style w:type="paragraph" w:customStyle="1" w:styleId="fast-cont1">
    <w:name w:val="fast-cont1"/>
    <w:basedOn w:val="a1"/>
    <w:qFormat/>
    <w:rsid w:val="003E3DF3"/>
    <w:pPr>
      <w:spacing w:beforeAutospacing="1" w:after="240"/>
      <w:jc w:val="right"/>
    </w:pPr>
    <w:rPr>
      <w:sz w:val="46"/>
      <w:szCs w:val="46"/>
    </w:rPr>
  </w:style>
  <w:style w:type="paragraph" w:customStyle="1" w:styleId="text2">
    <w:name w:val="text2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app-info1">
    <w:name w:val="app-info1"/>
    <w:basedOn w:val="a1"/>
    <w:qFormat/>
    <w:rsid w:val="003E3DF3"/>
    <w:pPr>
      <w:spacing w:before="240" w:after="240"/>
      <w:ind w:left="240" w:right="240"/>
    </w:pPr>
  </w:style>
  <w:style w:type="paragraph" w:customStyle="1" w:styleId="c22">
    <w:name w:val="c22"/>
    <w:basedOn w:val="a1"/>
    <w:qFormat/>
    <w:rsid w:val="003E3DF3"/>
    <w:pPr>
      <w:spacing w:beforeAutospacing="1" w:after="240"/>
    </w:pPr>
    <w:rPr>
      <w:vanish/>
    </w:rPr>
  </w:style>
  <w:style w:type="paragraph" w:customStyle="1" w:styleId="uni-menu1">
    <w:name w:val="uni-menu1"/>
    <w:basedOn w:val="a1"/>
    <w:qFormat/>
    <w:rsid w:val="003E3DF3"/>
    <w:pPr>
      <w:spacing w:beforeAutospacing="1" w:after="240"/>
    </w:pPr>
  </w:style>
  <w:style w:type="paragraph" w:customStyle="1" w:styleId="affff3">
    <w:name w:val="список с точками"/>
    <w:qFormat/>
    <w:rsid w:val="00592C5F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customStyle="1" w:styleId="anchor-navigationitem">
    <w:name w:val="anchor-navigation__item"/>
    <w:basedOn w:val="a1"/>
    <w:qFormat/>
    <w:rsid w:val="00C03BEC"/>
    <w:pPr>
      <w:suppressAutoHyphens w:val="0"/>
      <w:spacing w:beforeAutospacing="1" w:afterAutospacing="1"/>
    </w:pPr>
  </w:style>
  <w:style w:type="numbering" w:styleId="affff4">
    <w:name w:val="Outline List 3"/>
    <w:qFormat/>
    <w:rsid w:val="00AC0798"/>
  </w:style>
  <w:style w:type="numbering" w:styleId="111111">
    <w:name w:val="Outline List 2"/>
    <w:qFormat/>
    <w:rsid w:val="00AC0798"/>
  </w:style>
  <w:style w:type="numbering" w:customStyle="1" w:styleId="1e">
    <w:name w:val="Стиль1"/>
    <w:qFormat/>
    <w:rsid w:val="00AC0798"/>
  </w:style>
  <w:style w:type="numbering" w:customStyle="1" w:styleId="28">
    <w:name w:val="Оглавление 2 Знак"/>
    <w:qFormat/>
    <w:rsid w:val="00AC0798"/>
  </w:style>
  <w:style w:type="numbering" w:customStyle="1" w:styleId="311">
    <w:name w:val="Основной текст 3 Знак1"/>
    <w:qFormat/>
    <w:rsid w:val="00AC0798"/>
  </w:style>
  <w:style w:type="numbering" w:customStyle="1" w:styleId="1f">
    <w:name w:val="Нет списка1"/>
    <w:uiPriority w:val="99"/>
    <w:semiHidden/>
    <w:unhideWhenUsed/>
    <w:qFormat/>
    <w:rsid w:val="003E3DF3"/>
  </w:style>
  <w:style w:type="table" w:styleId="affff5">
    <w:name w:val="Table Grid"/>
    <w:basedOn w:val="a3"/>
    <w:uiPriority w:val="59"/>
    <w:qFormat/>
    <w:rsid w:val="0030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3"/>
    <w:uiPriority w:val="59"/>
    <w:qFormat/>
    <w:rsid w:val="00D54B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3"/>
    <w:uiPriority w:val="59"/>
    <w:rsid w:val="000F22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6">
    <w:name w:val="Grid Table Light"/>
    <w:basedOn w:val="a3"/>
    <w:uiPriority w:val="40"/>
    <w:rsid w:val="00CF19EA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otpbank.ru/business/corporate/cash-management/" TargetMode="External"/><Relationship Id="rId18" Type="http://schemas.openxmlformats.org/officeDocument/2006/relationships/hyperlink" Target="http://elib.fa.ru/art2021/bv1509.pdf" TargetMode="External"/><Relationship Id="rId26" Type="http://schemas.openxmlformats.org/officeDocument/2006/relationships/hyperlink" Target="http://www.znanium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elib.fa.ru/art2021/bv634.pdf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otpbank.ru/business/corporate/cash-management/" TargetMode="External"/><Relationship Id="rId17" Type="http://schemas.openxmlformats.org/officeDocument/2006/relationships/hyperlink" Target="http://elib.fa.ru/art2022/bv1025.pdf" TargetMode="External"/><Relationship Id="rId25" Type="http://schemas.openxmlformats.org/officeDocument/2006/relationships/hyperlink" Target="http://biblioclub.ru/" TargetMode="External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511386" TargetMode="External"/><Relationship Id="rId20" Type="http://schemas.openxmlformats.org/officeDocument/2006/relationships/hyperlink" Target="http://elib.fa.ru/art2021/bv1843.pdf" TargetMode="External"/><Relationship Id="rId29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tpbank.ru/business/corporate/cash-management/" TargetMode="External"/><Relationship Id="rId24" Type="http://schemas.openxmlformats.org/officeDocument/2006/relationships/hyperlink" Target="http://www.book.ru/" TargetMode="External"/><Relationship Id="rId32" Type="http://schemas.openxmlformats.org/officeDocument/2006/relationships/hyperlink" Target="http://portal.ufrf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yperlink" Target="http://elib.fa.ru/" TargetMode="External"/><Relationship Id="rId28" Type="http://schemas.openxmlformats.org/officeDocument/2006/relationships/hyperlink" Target="http://elibrary.ru/" TargetMode="External"/><Relationship Id="rId10" Type="http://schemas.openxmlformats.org/officeDocument/2006/relationships/hyperlink" Target="https://www.otpbank.ru/business/corporate/cash-management/" TargetMode="External"/><Relationship Id="rId19" Type="http://schemas.openxmlformats.org/officeDocument/2006/relationships/hyperlink" Target="http://elib.fa.ru/art2021/bv2886.pdf" TargetMode="External"/><Relationship Id="rId31" Type="http://schemas.openxmlformats.org/officeDocument/2006/relationships/hyperlink" Target="http://www.1f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tpbank.ru/business/corporate/cash-management/" TargetMode="External"/><Relationship Id="rId14" Type="http://schemas.openxmlformats.org/officeDocument/2006/relationships/footer" Target="footer1.xml"/><Relationship Id="rId22" Type="http://schemas.openxmlformats.org/officeDocument/2006/relationships/hyperlink" Target="http://elib.fa.ru/fbook/Tumanov-yar.pdf" TargetMode="External"/><Relationship Id="rId27" Type="http://schemas.openxmlformats.org/officeDocument/2006/relationships/hyperlink" Target="https://www.biblio-online.ru/" TargetMode="External"/><Relationship Id="rId30" Type="http://schemas.openxmlformats.org/officeDocument/2006/relationships/hyperlink" Target="https://dvs.rsl.ru/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www.otpbank.ru/business/corporate/cash-managemen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6550D2-19BB-4344-BB04-D79CD465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27</Pages>
  <Words>7803</Words>
  <Characters>44482</Characters>
  <Application>Microsoft Office Word</Application>
  <DocSecurity>0</DocSecurity>
  <Lines>370</Lines>
  <Paragraphs>104</Paragraphs>
  <ScaleCrop>false</ScaleCrop>
  <Company>*</Company>
  <LinksUpToDate>false</LinksUpToDate>
  <CharactersWithSpaces>52181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учебная программа по дисциплине</dc:title>
  <dc:subject/>
  <dc:creator>Плисова Алла</dc:creator>
  <dc:description/>
  <cp:lastModifiedBy>Иванова Наталья Петровна</cp:lastModifiedBy>
  <cp:revision>5</cp:revision>
  <cp:lastPrinted>2023-07-04T14:32:00Z</cp:lastPrinted>
  <dcterms:created xsi:type="dcterms:W3CDTF">2023-06-04T19:33:00Z</dcterms:created>
  <dcterms:modified xsi:type="dcterms:W3CDTF">2023-07-25T11:49:00Z</dcterms:modified>
  <dc:language>ru-RU</dc:language>
</cp:coreProperties>
</file>